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86" w:rsidRDefault="00312B86"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6F28B6" w:rsidRDefault="00D073DF" w:rsidP="006F28B6">
      <w:pPr>
        <w:rPr>
          <w:rFonts w:ascii="Times New Roman" w:hAnsi="Times New Roman" w:cs="Times New Roman"/>
          <w:sz w:val="24"/>
          <w:szCs w:val="24"/>
        </w:rPr>
      </w:pPr>
      <w:r>
        <w:rPr>
          <w:rFonts w:ascii="Times New Roman" w:hAnsi="Times New Roman" w:cs="Times New Roman"/>
          <w:sz w:val="24"/>
          <w:szCs w:val="24"/>
        </w:rPr>
        <w:tab/>
      </w:r>
      <w:r w:rsidR="008530FE">
        <w:rPr>
          <w:rFonts w:ascii="Times New Roman" w:hAnsi="Times New Roman" w:cs="Times New Roman"/>
          <w:sz w:val="24"/>
          <w:szCs w:val="24"/>
        </w:rPr>
        <w:t>Midterm Exam: Is Adult Education a Profession?</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D073DF" w:rsidP="00D7020B">
      <w:pPr>
        <w:rPr>
          <w:rFonts w:ascii="Times New Roman" w:hAnsi="Times New Roman" w:cs="Times New Roman"/>
          <w:sz w:val="24"/>
          <w:szCs w:val="24"/>
        </w:rPr>
      </w:pPr>
      <w:r>
        <w:rPr>
          <w:rFonts w:ascii="Times New Roman" w:hAnsi="Times New Roman" w:cs="Times New Roman"/>
          <w:sz w:val="24"/>
          <w:szCs w:val="24"/>
        </w:rPr>
        <w:t>EDAE 520</w:t>
      </w:r>
    </w:p>
    <w:p w:rsidR="00D7020B" w:rsidRDefault="00D7020B" w:rsidP="00D7020B">
      <w:pPr>
        <w:rPr>
          <w:rFonts w:ascii="Times New Roman" w:hAnsi="Times New Roman" w:cs="Times New Roman"/>
          <w:sz w:val="24"/>
          <w:szCs w:val="24"/>
        </w:rPr>
      </w:pPr>
    </w:p>
    <w:p w:rsidR="00D7020B" w:rsidRDefault="00D073DF" w:rsidP="00D7020B">
      <w:pPr>
        <w:rPr>
          <w:rFonts w:ascii="Times New Roman" w:hAnsi="Times New Roman" w:cs="Times New Roman"/>
          <w:sz w:val="24"/>
          <w:szCs w:val="24"/>
        </w:rPr>
      </w:pPr>
      <w:r>
        <w:rPr>
          <w:rFonts w:ascii="Times New Roman" w:hAnsi="Times New Roman" w:cs="Times New Roman"/>
          <w:sz w:val="24"/>
          <w:szCs w:val="24"/>
        </w:rPr>
        <w:t>Leann Kaiser, PhD</w:t>
      </w:r>
    </w:p>
    <w:p w:rsidR="00D7020B" w:rsidRDefault="00D7020B" w:rsidP="00D7020B">
      <w:pPr>
        <w:rPr>
          <w:rFonts w:ascii="Times New Roman" w:hAnsi="Times New Roman" w:cs="Times New Roman"/>
          <w:sz w:val="24"/>
          <w:szCs w:val="24"/>
        </w:rPr>
      </w:pPr>
    </w:p>
    <w:p w:rsidR="00D7020B" w:rsidRDefault="00A11B10" w:rsidP="00D7020B">
      <w:pPr>
        <w:rPr>
          <w:rFonts w:ascii="Times New Roman" w:hAnsi="Times New Roman" w:cs="Times New Roman"/>
          <w:sz w:val="24"/>
          <w:szCs w:val="24"/>
        </w:rPr>
      </w:pPr>
      <w:r>
        <w:rPr>
          <w:rFonts w:ascii="Times New Roman" w:hAnsi="Times New Roman" w:cs="Times New Roman"/>
          <w:sz w:val="24"/>
          <w:szCs w:val="24"/>
        </w:rPr>
        <w:t>October 24</w:t>
      </w:r>
      <w:r w:rsidR="00D7020B">
        <w:rPr>
          <w:rFonts w:ascii="Times New Roman" w:hAnsi="Times New Roman" w:cs="Times New Roman"/>
          <w:sz w:val="24"/>
          <w:szCs w:val="24"/>
        </w:rPr>
        <w:t>, 2010</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r w:rsidR="0084472E">
        <w:rPr>
          <w:rFonts w:ascii="Times New Roman" w:hAnsi="Times New Roman" w:cs="Times New Roman"/>
          <w:sz w:val="24"/>
          <w:szCs w:val="24"/>
        </w:rPr>
        <w:t>:</w:t>
      </w:r>
    </w:p>
    <w:p w:rsidR="00D14FD8" w:rsidRDefault="00D14FD8" w:rsidP="00D7020B">
      <w:pPr>
        <w:rPr>
          <w:rFonts w:ascii="Times New Roman" w:hAnsi="Times New Roman" w:cs="Times New Roman"/>
          <w:sz w:val="24"/>
          <w:szCs w:val="24"/>
        </w:rPr>
      </w:pPr>
    </w:p>
    <w:p w:rsidR="00A11B10" w:rsidRDefault="00D14FD8" w:rsidP="00A11B10">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A11B10">
        <w:rPr>
          <w:rFonts w:ascii="Times New Roman" w:hAnsi="Times New Roman" w:cs="Times New Roman"/>
          <w:sz w:val="24"/>
          <w:szCs w:val="24"/>
        </w:rPr>
        <w:t>I</w:t>
      </w:r>
      <w:r w:rsidR="007D7E60">
        <w:rPr>
          <w:rFonts w:ascii="Times New Roman" w:hAnsi="Times New Roman" w:cs="Times New Roman"/>
          <w:sz w:val="24"/>
          <w:szCs w:val="24"/>
        </w:rPr>
        <w:t xml:space="preserve">s adult education a profession?  </w:t>
      </w:r>
      <w:r w:rsidR="00A11B10">
        <w:rPr>
          <w:rFonts w:ascii="Times New Roman" w:hAnsi="Times New Roman" w:cs="Times New Roman"/>
          <w:sz w:val="24"/>
          <w:szCs w:val="24"/>
        </w:rPr>
        <w:t>Should it be?</w:t>
      </w:r>
    </w:p>
    <w:p w:rsidR="00DA2997" w:rsidRDefault="00A11B10" w:rsidP="00A11B10">
      <w:pPr>
        <w:spacing w:line="480" w:lineRule="auto"/>
        <w:jc w:val="left"/>
        <w:rPr>
          <w:rFonts w:ascii="Times New Roman" w:hAnsi="Times New Roman" w:cs="Times New Roman"/>
          <w:sz w:val="24"/>
          <w:szCs w:val="24"/>
        </w:rPr>
      </w:pPr>
      <w:r>
        <w:rPr>
          <w:rFonts w:ascii="Times New Roman" w:hAnsi="Times New Roman" w:cs="Times New Roman"/>
          <w:sz w:val="24"/>
          <w:szCs w:val="24"/>
        </w:rPr>
        <w:tab/>
        <w:t>This midterm paper wi</w:t>
      </w:r>
      <w:r w:rsidR="007D7E60">
        <w:rPr>
          <w:rFonts w:ascii="Times New Roman" w:hAnsi="Times New Roman" w:cs="Times New Roman"/>
          <w:sz w:val="24"/>
          <w:szCs w:val="24"/>
        </w:rPr>
        <w:t xml:space="preserve">ll examine these two questions.  </w:t>
      </w:r>
      <w:r>
        <w:rPr>
          <w:rFonts w:ascii="Times New Roman" w:hAnsi="Times New Roman" w:cs="Times New Roman"/>
          <w:sz w:val="24"/>
          <w:szCs w:val="24"/>
        </w:rPr>
        <w:t xml:space="preserve">My </w:t>
      </w:r>
      <w:r w:rsidR="003755B6">
        <w:rPr>
          <w:rFonts w:ascii="Times New Roman" w:hAnsi="Times New Roman" w:cs="Times New Roman"/>
          <w:sz w:val="24"/>
          <w:szCs w:val="24"/>
        </w:rPr>
        <w:t>conclusions</w:t>
      </w:r>
      <w:r>
        <w:rPr>
          <w:rFonts w:ascii="Times New Roman" w:hAnsi="Times New Roman" w:cs="Times New Roman"/>
          <w:sz w:val="24"/>
          <w:szCs w:val="24"/>
        </w:rPr>
        <w:t xml:space="preserve"> are derived from</w:t>
      </w:r>
      <w:r w:rsidR="003755B6">
        <w:rPr>
          <w:rFonts w:ascii="Times New Roman" w:hAnsi="Times New Roman" w:cs="Times New Roman"/>
          <w:sz w:val="24"/>
          <w:szCs w:val="24"/>
        </w:rPr>
        <w:t xml:space="preserve"> </w:t>
      </w:r>
      <w:r>
        <w:rPr>
          <w:rFonts w:ascii="Times New Roman" w:hAnsi="Times New Roman" w:cs="Times New Roman"/>
          <w:sz w:val="24"/>
          <w:szCs w:val="24"/>
        </w:rPr>
        <w:t>reflection</w:t>
      </w:r>
      <w:r w:rsidR="003755B6">
        <w:rPr>
          <w:rFonts w:ascii="Times New Roman" w:hAnsi="Times New Roman" w:cs="Times New Roman"/>
          <w:sz w:val="24"/>
          <w:szCs w:val="24"/>
        </w:rPr>
        <w:t xml:space="preserve"> </w:t>
      </w:r>
      <w:r>
        <w:rPr>
          <w:rFonts w:ascii="Times New Roman" w:hAnsi="Times New Roman" w:cs="Times New Roman"/>
          <w:sz w:val="24"/>
          <w:szCs w:val="24"/>
        </w:rPr>
        <w:t>of our readings, class discus</w:t>
      </w:r>
      <w:r w:rsidR="007D7E60">
        <w:rPr>
          <w:rFonts w:ascii="Times New Roman" w:hAnsi="Times New Roman" w:cs="Times New Roman"/>
          <w:sz w:val="24"/>
          <w:szCs w:val="24"/>
        </w:rPr>
        <w:t xml:space="preserve">sions, and personal experience.  </w:t>
      </w:r>
      <w:r>
        <w:rPr>
          <w:rFonts w:ascii="Times New Roman" w:hAnsi="Times New Roman" w:cs="Times New Roman"/>
          <w:sz w:val="24"/>
          <w:szCs w:val="24"/>
        </w:rPr>
        <w:t xml:space="preserve">The viewpoints expressed in our text and discussions present compelling arguments for and against the professionalization of the </w:t>
      </w:r>
      <w:r w:rsidR="006E25DA">
        <w:rPr>
          <w:rFonts w:ascii="Times New Roman" w:hAnsi="Times New Roman" w:cs="Times New Roman"/>
          <w:sz w:val="24"/>
          <w:szCs w:val="24"/>
        </w:rPr>
        <w:t xml:space="preserve">evolving </w:t>
      </w:r>
      <w:r>
        <w:rPr>
          <w:rFonts w:ascii="Times New Roman" w:hAnsi="Times New Roman" w:cs="Times New Roman"/>
          <w:sz w:val="24"/>
          <w:szCs w:val="24"/>
        </w:rPr>
        <w:t>field</w:t>
      </w:r>
      <w:r w:rsidR="009D6F76">
        <w:rPr>
          <w:rFonts w:ascii="Times New Roman" w:hAnsi="Times New Roman" w:cs="Times New Roman"/>
          <w:sz w:val="24"/>
          <w:szCs w:val="24"/>
        </w:rPr>
        <w:t xml:space="preserve"> of adult education in response to </w:t>
      </w:r>
      <w:r w:rsidR="003755B6">
        <w:rPr>
          <w:rFonts w:ascii="Times New Roman" w:hAnsi="Times New Roman" w:cs="Times New Roman"/>
          <w:sz w:val="24"/>
          <w:szCs w:val="24"/>
        </w:rPr>
        <w:t xml:space="preserve">a changing world. </w:t>
      </w:r>
      <w:r w:rsidR="007D7E60">
        <w:rPr>
          <w:rFonts w:ascii="Times New Roman" w:hAnsi="Times New Roman" w:cs="Times New Roman"/>
          <w:sz w:val="24"/>
          <w:szCs w:val="24"/>
        </w:rPr>
        <w:t xml:space="preserve"> </w:t>
      </w:r>
      <w:r w:rsidR="003755B6">
        <w:rPr>
          <w:rFonts w:ascii="Times New Roman" w:hAnsi="Times New Roman" w:cs="Times New Roman"/>
          <w:sz w:val="24"/>
          <w:szCs w:val="24"/>
        </w:rPr>
        <w:t>After careful reflections of these arguments and my personal experiences, I believe that adult education</w:t>
      </w:r>
      <w:r w:rsidR="009D6F76">
        <w:rPr>
          <w:rFonts w:ascii="Times New Roman" w:hAnsi="Times New Roman" w:cs="Times New Roman"/>
          <w:sz w:val="24"/>
          <w:szCs w:val="24"/>
        </w:rPr>
        <w:t xml:space="preserve"> as it is traditionally defined </w:t>
      </w:r>
      <w:r w:rsidR="003755B6">
        <w:rPr>
          <w:rFonts w:ascii="Times New Roman" w:hAnsi="Times New Roman" w:cs="Times New Roman"/>
          <w:sz w:val="24"/>
          <w:szCs w:val="24"/>
        </w:rPr>
        <w:t>is and should be a profession, but</w:t>
      </w:r>
      <w:r w:rsidR="009D6F76">
        <w:rPr>
          <w:rFonts w:ascii="Times New Roman" w:hAnsi="Times New Roman" w:cs="Times New Roman"/>
          <w:sz w:val="24"/>
          <w:szCs w:val="24"/>
        </w:rPr>
        <w:t xml:space="preserve"> </w:t>
      </w:r>
      <w:r w:rsidR="003755B6">
        <w:rPr>
          <w:rFonts w:ascii="Times New Roman" w:hAnsi="Times New Roman" w:cs="Times New Roman"/>
          <w:sz w:val="24"/>
          <w:szCs w:val="24"/>
        </w:rPr>
        <w:t>within a lim</w:t>
      </w:r>
      <w:r w:rsidR="00DD5167">
        <w:rPr>
          <w:rFonts w:ascii="Times New Roman" w:hAnsi="Times New Roman" w:cs="Times New Roman"/>
          <w:sz w:val="24"/>
          <w:szCs w:val="24"/>
        </w:rPr>
        <w:t>ited context.</w:t>
      </w:r>
      <w:r w:rsidR="007D7E60">
        <w:rPr>
          <w:rFonts w:ascii="Times New Roman" w:hAnsi="Times New Roman" w:cs="Times New Roman"/>
          <w:sz w:val="24"/>
          <w:szCs w:val="24"/>
        </w:rPr>
        <w:t xml:space="preserve"> </w:t>
      </w:r>
      <w:r w:rsidR="00DD5167">
        <w:rPr>
          <w:rFonts w:ascii="Times New Roman" w:hAnsi="Times New Roman" w:cs="Times New Roman"/>
          <w:sz w:val="24"/>
          <w:szCs w:val="24"/>
        </w:rPr>
        <w:t xml:space="preserve"> However, w</w:t>
      </w:r>
      <w:r w:rsidR="003755B6">
        <w:rPr>
          <w:rFonts w:ascii="Times New Roman" w:hAnsi="Times New Roman" w:cs="Times New Roman"/>
          <w:sz w:val="24"/>
          <w:szCs w:val="24"/>
        </w:rPr>
        <w:t>hen the pro and con arguments are applie</w:t>
      </w:r>
      <w:r w:rsidR="00AE0D73">
        <w:rPr>
          <w:rFonts w:ascii="Times New Roman" w:hAnsi="Times New Roman" w:cs="Times New Roman"/>
          <w:sz w:val="24"/>
          <w:szCs w:val="24"/>
        </w:rPr>
        <w:t xml:space="preserve">d to the concept of </w:t>
      </w:r>
      <w:r w:rsidR="003755B6">
        <w:rPr>
          <w:rFonts w:ascii="Times New Roman" w:hAnsi="Times New Roman" w:cs="Times New Roman"/>
          <w:sz w:val="24"/>
          <w:szCs w:val="24"/>
        </w:rPr>
        <w:t>adult educatio</w:t>
      </w:r>
      <w:r w:rsidR="00E26353">
        <w:rPr>
          <w:rFonts w:ascii="Times New Roman" w:hAnsi="Times New Roman" w:cs="Times New Roman"/>
          <w:sz w:val="24"/>
          <w:szCs w:val="24"/>
        </w:rPr>
        <w:t>n in the broader sense</w:t>
      </w:r>
      <w:r w:rsidR="008138AA">
        <w:rPr>
          <w:rFonts w:ascii="Times New Roman" w:hAnsi="Times New Roman" w:cs="Times New Roman"/>
          <w:sz w:val="24"/>
          <w:szCs w:val="24"/>
        </w:rPr>
        <w:t xml:space="preserve"> that we have examined in class</w:t>
      </w:r>
      <w:r w:rsidR="00E26353">
        <w:rPr>
          <w:rFonts w:ascii="Times New Roman" w:hAnsi="Times New Roman" w:cs="Times New Roman"/>
          <w:sz w:val="24"/>
          <w:szCs w:val="24"/>
        </w:rPr>
        <w:t xml:space="preserve">, </w:t>
      </w:r>
      <w:r w:rsidR="00DD5167">
        <w:rPr>
          <w:rFonts w:ascii="Times New Roman" w:hAnsi="Times New Roman" w:cs="Times New Roman"/>
          <w:sz w:val="24"/>
          <w:szCs w:val="24"/>
        </w:rPr>
        <w:t xml:space="preserve">I believe that </w:t>
      </w:r>
      <w:r w:rsidR="00E26353">
        <w:rPr>
          <w:rFonts w:ascii="Times New Roman" w:hAnsi="Times New Roman" w:cs="Times New Roman"/>
          <w:sz w:val="24"/>
          <w:szCs w:val="24"/>
        </w:rPr>
        <w:t xml:space="preserve">the impracticalities </w:t>
      </w:r>
      <w:r w:rsidR="00AE0D73">
        <w:rPr>
          <w:rFonts w:ascii="Times New Roman" w:hAnsi="Times New Roman" w:cs="Times New Roman"/>
          <w:sz w:val="24"/>
          <w:szCs w:val="24"/>
        </w:rPr>
        <w:t xml:space="preserve">associated with </w:t>
      </w:r>
      <w:r w:rsidR="00443214">
        <w:rPr>
          <w:rFonts w:ascii="Times New Roman" w:hAnsi="Times New Roman" w:cs="Times New Roman"/>
          <w:sz w:val="24"/>
          <w:szCs w:val="24"/>
        </w:rPr>
        <w:t xml:space="preserve">total </w:t>
      </w:r>
      <w:r w:rsidR="00AE0D73">
        <w:rPr>
          <w:rFonts w:ascii="Times New Roman" w:hAnsi="Times New Roman" w:cs="Times New Roman"/>
          <w:sz w:val="24"/>
          <w:szCs w:val="24"/>
        </w:rPr>
        <w:t xml:space="preserve">professionalization </w:t>
      </w:r>
      <w:r w:rsidR="00E26353">
        <w:rPr>
          <w:rFonts w:ascii="Times New Roman" w:hAnsi="Times New Roman" w:cs="Times New Roman"/>
          <w:sz w:val="24"/>
          <w:szCs w:val="24"/>
        </w:rPr>
        <w:t>are difficult if not impossible to overcome,</w:t>
      </w:r>
      <w:r w:rsidR="003755B6">
        <w:rPr>
          <w:rFonts w:ascii="Times New Roman" w:hAnsi="Times New Roman" w:cs="Times New Roman"/>
          <w:sz w:val="24"/>
          <w:szCs w:val="24"/>
        </w:rPr>
        <w:t xml:space="preserve"> and </w:t>
      </w:r>
      <w:r w:rsidR="00DD5167">
        <w:rPr>
          <w:rFonts w:ascii="Times New Roman" w:hAnsi="Times New Roman" w:cs="Times New Roman"/>
          <w:sz w:val="24"/>
          <w:szCs w:val="24"/>
        </w:rPr>
        <w:t xml:space="preserve">that </w:t>
      </w:r>
      <w:r w:rsidR="00AE0D73">
        <w:rPr>
          <w:rFonts w:ascii="Times New Roman" w:hAnsi="Times New Roman" w:cs="Times New Roman"/>
          <w:sz w:val="24"/>
          <w:szCs w:val="24"/>
        </w:rPr>
        <w:t xml:space="preserve">the </w:t>
      </w:r>
      <w:r w:rsidR="008138AA">
        <w:rPr>
          <w:rFonts w:ascii="Times New Roman" w:hAnsi="Times New Roman" w:cs="Times New Roman"/>
          <w:sz w:val="24"/>
          <w:szCs w:val="24"/>
        </w:rPr>
        <w:t xml:space="preserve">probable </w:t>
      </w:r>
      <w:r w:rsidR="003755B6">
        <w:rPr>
          <w:rFonts w:ascii="Times New Roman" w:hAnsi="Times New Roman" w:cs="Times New Roman"/>
          <w:sz w:val="24"/>
          <w:szCs w:val="24"/>
        </w:rPr>
        <w:t>detractions outweigh th</w:t>
      </w:r>
      <w:r w:rsidR="00E26353">
        <w:rPr>
          <w:rFonts w:ascii="Times New Roman" w:hAnsi="Times New Roman" w:cs="Times New Roman"/>
          <w:sz w:val="24"/>
          <w:szCs w:val="24"/>
        </w:rPr>
        <w:t xml:space="preserve">e </w:t>
      </w:r>
      <w:r w:rsidR="008138AA">
        <w:rPr>
          <w:rFonts w:ascii="Times New Roman" w:hAnsi="Times New Roman" w:cs="Times New Roman"/>
          <w:sz w:val="24"/>
          <w:szCs w:val="24"/>
        </w:rPr>
        <w:t xml:space="preserve">intended </w:t>
      </w:r>
      <w:r w:rsidR="00DA2997">
        <w:rPr>
          <w:rFonts w:ascii="Times New Roman" w:hAnsi="Times New Roman" w:cs="Times New Roman"/>
          <w:sz w:val="24"/>
          <w:szCs w:val="24"/>
        </w:rPr>
        <w:t>benefits.</w:t>
      </w:r>
      <w:r w:rsidR="00D233BD">
        <w:rPr>
          <w:rFonts w:ascii="Times New Roman" w:hAnsi="Times New Roman" w:cs="Times New Roman"/>
          <w:sz w:val="24"/>
          <w:szCs w:val="24"/>
        </w:rPr>
        <w:t xml:space="preserve"> </w:t>
      </w:r>
    </w:p>
    <w:p w:rsidR="008A7614" w:rsidRDefault="009D6F76" w:rsidP="00A11B10">
      <w:pPr>
        <w:spacing w:line="480" w:lineRule="auto"/>
        <w:jc w:val="left"/>
        <w:rPr>
          <w:rFonts w:ascii="Times New Roman" w:hAnsi="Times New Roman" w:cs="Times New Roman"/>
          <w:sz w:val="24"/>
          <w:szCs w:val="24"/>
        </w:rPr>
      </w:pPr>
      <w:r>
        <w:rPr>
          <w:rFonts w:ascii="Times New Roman" w:hAnsi="Times New Roman" w:cs="Times New Roman"/>
          <w:sz w:val="24"/>
          <w:szCs w:val="24"/>
        </w:rPr>
        <w:tab/>
        <w:t>However, within the various facets</w:t>
      </w:r>
      <w:r w:rsidR="00E26353">
        <w:rPr>
          <w:rFonts w:ascii="Times New Roman" w:hAnsi="Times New Roman" w:cs="Times New Roman"/>
          <w:sz w:val="24"/>
          <w:szCs w:val="24"/>
        </w:rPr>
        <w:t xml:space="preserve"> of</w:t>
      </w:r>
      <w:r>
        <w:rPr>
          <w:rFonts w:ascii="Times New Roman" w:hAnsi="Times New Roman" w:cs="Times New Roman"/>
          <w:sz w:val="24"/>
          <w:szCs w:val="24"/>
        </w:rPr>
        <w:t xml:space="preserve"> </w:t>
      </w:r>
      <w:r w:rsidR="00E26353">
        <w:rPr>
          <w:rFonts w:ascii="Times New Roman" w:hAnsi="Times New Roman" w:cs="Times New Roman"/>
          <w:sz w:val="24"/>
          <w:szCs w:val="24"/>
        </w:rPr>
        <w:t xml:space="preserve">adult education as defined </w:t>
      </w:r>
      <w:r w:rsidR="00DA2997">
        <w:rPr>
          <w:rFonts w:ascii="Times New Roman" w:hAnsi="Times New Roman" w:cs="Times New Roman"/>
          <w:sz w:val="24"/>
          <w:szCs w:val="24"/>
        </w:rPr>
        <w:t xml:space="preserve">under </w:t>
      </w:r>
      <w:r w:rsidR="00E26353">
        <w:rPr>
          <w:rFonts w:ascii="Times New Roman" w:hAnsi="Times New Roman" w:cs="Times New Roman"/>
          <w:sz w:val="24"/>
          <w:szCs w:val="24"/>
        </w:rPr>
        <w:t>the umbrella perspective</w:t>
      </w:r>
      <w:r w:rsidR="008138AA">
        <w:rPr>
          <w:rFonts w:ascii="Times New Roman" w:hAnsi="Times New Roman" w:cs="Times New Roman"/>
          <w:sz w:val="24"/>
          <w:szCs w:val="24"/>
        </w:rPr>
        <w:t xml:space="preserve"> presented in this course</w:t>
      </w:r>
      <w:r w:rsidR="00E26353">
        <w:rPr>
          <w:rFonts w:ascii="Times New Roman" w:hAnsi="Times New Roman" w:cs="Times New Roman"/>
          <w:sz w:val="24"/>
          <w:szCs w:val="24"/>
        </w:rPr>
        <w:t xml:space="preserve">, </w:t>
      </w:r>
      <w:r w:rsidR="00DD5167">
        <w:rPr>
          <w:rFonts w:ascii="Times New Roman" w:hAnsi="Times New Roman" w:cs="Times New Roman"/>
          <w:sz w:val="24"/>
          <w:szCs w:val="24"/>
        </w:rPr>
        <w:t xml:space="preserve">I do believe that </w:t>
      </w:r>
      <w:r w:rsidR="00AE0D73">
        <w:rPr>
          <w:rFonts w:ascii="Times New Roman" w:hAnsi="Times New Roman" w:cs="Times New Roman"/>
          <w:sz w:val="24"/>
          <w:szCs w:val="24"/>
        </w:rPr>
        <w:t>enhancing professionalism</w:t>
      </w:r>
      <w:r w:rsidR="00DA77D4">
        <w:rPr>
          <w:rFonts w:ascii="Times New Roman" w:hAnsi="Times New Roman" w:cs="Times New Roman"/>
          <w:sz w:val="24"/>
          <w:szCs w:val="24"/>
        </w:rPr>
        <w:t xml:space="preserve"> through organized, interdisciplinary communication</w:t>
      </w:r>
      <w:r w:rsidR="00D233BD">
        <w:rPr>
          <w:rFonts w:ascii="Times New Roman" w:hAnsi="Times New Roman" w:cs="Times New Roman"/>
          <w:sz w:val="24"/>
          <w:szCs w:val="24"/>
        </w:rPr>
        <w:t xml:space="preserve"> </w:t>
      </w:r>
      <w:r w:rsidR="00E26353">
        <w:rPr>
          <w:rFonts w:ascii="Times New Roman" w:hAnsi="Times New Roman" w:cs="Times New Roman"/>
          <w:sz w:val="24"/>
          <w:szCs w:val="24"/>
        </w:rPr>
        <w:t xml:space="preserve">can </w:t>
      </w:r>
      <w:r>
        <w:rPr>
          <w:rFonts w:ascii="Times New Roman" w:hAnsi="Times New Roman" w:cs="Times New Roman"/>
          <w:sz w:val="24"/>
          <w:szCs w:val="24"/>
        </w:rPr>
        <w:t>and should be</w:t>
      </w:r>
      <w:r w:rsidR="00D233BD">
        <w:rPr>
          <w:rFonts w:ascii="Times New Roman" w:hAnsi="Times New Roman" w:cs="Times New Roman"/>
          <w:sz w:val="24"/>
          <w:szCs w:val="24"/>
        </w:rPr>
        <w:t xml:space="preserve"> the goal of all adult educators </w:t>
      </w:r>
      <w:r w:rsidR="00DA2997">
        <w:rPr>
          <w:rFonts w:ascii="Times New Roman" w:hAnsi="Times New Roman" w:cs="Times New Roman"/>
          <w:sz w:val="24"/>
          <w:szCs w:val="24"/>
        </w:rPr>
        <w:t xml:space="preserve">as we strive to meet the current and future </w:t>
      </w:r>
      <w:r w:rsidR="00D233BD">
        <w:rPr>
          <w:rFonts w:ascii="Times New Roman" w:hAnsi="Times New Roman" w:cs="Times New Roman"/>
          <w:sz w:val="24"/>
          <w:szCs w:val="24"/>
        </w:rPr>
        <w:t xml:space="preserve">collective </w:t>
      </w:r>
      <w:r w:rsidR="00DA2997">
        <w:rPr>
          <w:rFonts w:ascii="Times New Roman" w:hAnsi="Times New Roman" w:cs="Times New Roman"/>
          <w:sz w:val="24"/>
          <w:szCs w:val="24"/>
        </w:rPr>
        <w:t xml:space="preserve">educational challenges </w:t>
      </w:r>
      <w:r w:rsidR="00D233BD">
        <w:rPr>
          <w:rFonts w:ascii="Times New Roman" w:hAnsi="Times New Roman" w:cs="Times New Roman"/>
          <w:sz w:val="24"/>
          <w:szCs w:val="24"/>
        </w:rPr>
        <w:t xml:space="preserve">that </w:t>
      </w:r>
      <w:r w:rsidR="00DA2997">
        <w:rPr>
          <w:rFonts w:ascii="Times New Roman" w:hAnsi="Times New Roman" w:cs="Times New Roman"/>
          <w:sz w:val="24"/>
          <w:szCs w:val="24"/>
        </w:rPr>
        <w:t>we face</w:t>
      </w:r>
      <w:r w:rsidR="00E26353">
        <w:rPr>
          <w:rFonts w:ascii="Times New Roman" w:hAnsi="Times New Roman" w:cs="Times New Roman"/>
          <w:sz w:val="24"/>
          <w:szCs w:val="24"/>
        </w:rPr>
        <w:t>.</w:t>
      </w: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BC5A75" w:rsidRDefault="006E25DA" w:rsidP="00D073DF">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Is adult education a </w:t>
      </w:r>
      <w:r w:rsidR="007D7E60">
        <w:rPr>
          <w:rFonts w:ascii="Times New Roman" w:hAnsi="Times New Roman" w:cs="Times New Roman"/>
          <w:sz w:val="24"/>
          <w:szCs w:val="24"/>
        </w:rPr>
        <w:t xml:space="preserve">profession?  </w:t>
      </w:r>
      <w:r>
        <w:rPr>
          <w:rFonts w:ascii="Times New Roman" w:hAnsi="Times New Roman" w:cs="Times New Roman"/>
          <w:sz w:val="24"/>
          <w:szCs w:val="24"/>
        </w:rPr>
        <w:t>Should it be?</w:t>
      </w:r>
    </w:p>
    <w:p w:rsidR="0051534D" w:rsidRDefault="00DD5167" w:rsidP="00D073DF">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To answer these questions, I will </w:t>
      </w:r>
      <w:r w:rsidR="00443214">
        <w:rPr>
          <w:rFonts w:ascii="Times New Roman" w:hAnsi="Times New Roman" w:cs="Times New Roman"/>
          <w:sz w:val="24"/>
          <w:szCs w:val="24"/>
        </w:rPr>
        <w:t>first explore</w:t>
      </w:r>
      <w:r w:rsidR="0051534D">
        <w:rPr>
          <w:rFonts w:ascii="Times New Roman" w:hAnsi="Times New Roman" w:cs="Times New Roman"/>
          <w:sz w:val="24"/>
          <w:szCs w:val="24"/>
        </w:rPr>
        <w:t xml:space="preserve"> the terms “</w:t>
      </w:r>
      <w:r w:rsidR="00284178">
        <w:rPr>
          <w:rFonts w:ascii="Times New Roman" w:hAnsi="Times New Roman" w:cs="Times New Roman"/>
          <w:sz w:val="24"/>
          <w:szCs w:val="24"/>
        </w:rPr>
        <w:t>adul</w:t>
      </w:r>
      <w:r w:rsidR="00F25149">
        <w:rPr>
          <w:rFonts w:ascii="Times New Roman" w:hAnsi="Times New Roman" w:cs="Times New Roman"/>
          <w:sz w:val="24"/>
          <w:szCs w:val="24"/>
        </w:rPr>
        <w:t>t education</w:t>
      </w:r>
      <w:r w:rsidR="006C7176">
        <w:rPr>
          <w:rFonts w:ascii="Times New Roman" w:hAnsi="Times New Roman" w:cs="Times New Roman"/>
          <w:sz w:val="24"/>
          <w:szCs w:val="24"/>
        </w:rPr>
        <w:t>,</w:t>
      </w:r>
      <w:r w:rsidR="007D7E60">
        <w:rPr>
          <w:rFonts w:ascii="Times New Roman" w:hAnsi="Times New Roman" w:cs="Times New Roman"/>
          <w:sz w:val="24"/>
          <w:szCs w:val="24"/>
        </w:rPr>
        <w:t>”</w:t>
      </w:r>
      <w:r w:rsidR="006C7176">
        <w:rPr>
          <w:rFonts w:ascii="Times New Roman" w:hAnsi="Times New Roman" w:cs="Times New Roman"/>
          <w:sz w:val="24"/>
          <w:szCs w:val="24"/>
        </w:rPr>
        <w:t xml:space="preserve"> “profession,”</w:t>
      </w:r>
      <w:r w:rsidR="0051534D">
        <w:rPr>
          <w:rFonts w:ascii="Times New Roman" w:hAnsi="Times New Roman" w:cs="Times New Roman"/>
          <w:sz w:val="24"/>
          <w:szCs w:val="24"/>
        </w:rPr>
        <w:t xml:space="preserve"> </w:t>
      </w:r>
      <w:r w:rsidR="00B51820">
        <w:rPr>
          <w:rFonts w:ascii="Times New Roman" w:hAnsi="Times New Roman" w:cs="Times New Roman"/>
          <w:sz w:val="24"/>
          <w:szCs w:val="24"/>
        </w:rPr>
        <w:t xml:space="preserve">and </w:t>
      </w:r>
      <w:r w:rsidR="00660427">
        <w:rPr>
          <w:rFonts w:ascii="Times New Roman" w:hAnsi="Times New Roman" w:cs="Times New Roman"/>
          <w:sz w:val="24"/>
          <w:szCs w:val="24"/>
        </w:rPr>
        <w:t>“professionalization</w:t>
      </w:r>
      <w:r w:rsidR="00B51820">
        <w:rPr>
          <w:rFonts w:ascii="Times New Roman" w:hAnsi="Times New Roman" w:cs="Times New Roman"/>
          <w:sz w:val="24"/>
          <w:szCs w:val="24"/>
        </w:rPr>
        <w:t>.</w:t>
      </w:r>
      <w:r w:rsidR="006C7176">
        <w:rPr>
          <w:rFonts w:ascii="Times New Roman" w:hAnsi="Times New Roman" w:cs="Times New Roman"/>
          <w:sz w:val="24"/>
          <w:szCs w:val="24"/>
        </w:rPr>
        <w:t xml:space="preserve">”  </w:t>
      </w:r>
      <w:r>
        <w:rPr>
          <w:rFonts w:ascii="Times New Roman" w:hAnsi="Times New Roman" w:cs="Times New Roman"/>
          <w:sz w:val="24"/>
          <w:szCs w:val="24"/>
        </w:rPr>
        <w:t xml:space="preserve">Having done so, I’ll </w:t>
      </w:r>
      <w:r w:rsidR="0051534D">
        <w:rPr>
          <w:rFonts w:ascii="Times New Roman" w:hAnsi="Times New Roman" w:cs="Times New Roman"/>
          <w:sz w:val="24"/>
          <w:szCs w:val="24"/>
        </w:rPr>
        <w:t xml:space="preserve">examine the arguments </w:t>
      </w:r>
      <w:r>
        <w:rPr>
          <w:rFonts w:ascii="Times New Roman" w:hAnsi="Times New Roman" w:cs="Times New Roman"/>
          <w:sz w:val="24"/>
          <w:szCs w:val="24"/>
        </w:rPr>
        <w:t xml:space="preserve">presented in our text and discussions </w:t>
      </w:r>
      <w:r w:rsidR="0051534D">
        <w:rPr>
          <w:rFonts w:ascii="Times New Roman" w:hAnsi="Times New Roman" w:cs="Times New Roman"/>
          <w:sz w:val="24"/>
          <w:szCs w:val="24"/>
        </w:rPr>
        <w:t>for and against the professionalization of adult education.</w:t>
      </w:r>
      <w:r w:rsidR="006C7176">
        <w:rPr>
          <w:rFonts w:ascii="Times New Roman" w:hAnsi="Times New Roman" w:cs="Times New Roman"/>
          <w:sz w:val="24"/>
          <w:szCs w:val="24"/>
        </w:rPr>
        <w:t xml:space="preserve">  </w:t>
      </w:r>
      <w:r>
        <w:rPr>
          <w:rFonts w:ascii="Times New Roman" w:hAnsi="Times New Roman" w:cs="Times New Roman"/>
          <w:sz w:val="24"/>
          <w:szCs w:val="24"/>
        </w:rPr>
        <w:t>Lastly, I’ll answer these questions by offering my perspective and resulting conclusions</w:t>
      </w:r>
      <w:r w:rsidR="00660427">
        <w:rPr>
          <w:rFonts w:ascii="Times New Roman" w:hAnsi="Times New Roman" w:cs="Times New Roman"/>
          <w:sz w:val="24"/>
          <w:szCs w:val="24"/>
        </w:rPr>
        <w:t xml:space="preserve"> advocating professionalism over professionalization</w:t>
      </w:r>
      <w:r>
        <w:rPr>
          <w:rFonts w:ascii="Times New Roman" w:hAnsi="Times New Roman" w:cs="Times New Roman"/>
          <w:sz w:val="24"/>
          <w:szCs w:val="24"/>
        </w:rPr>
        <w:t>.</w:t>
      </w:r>
    </w:p>
    <w:p w:rsidR="001B72EF" w:rsidRPr="001B72EF" w:rsidRDefault="001B72EF" w:rsidP="001B72EF">
      <w:pPr>
        <w:spacing w:line="480" w:lineRule="auto"/>
        <w:rPr>
          <w:rFonts w:ascii="Times New Roman" w:hAnsi="Times New Roman" w:cs="Times New Roman"/>
          <w:b/>
          <w:sz w:val="24"/>
          <w:szCs w:val="24"/>
        </w:rPr>
      </w:pPr>
      <w:r>
        <w:rPr>
          <w:rFonts w:ascii="Times New Roman" w:hAnsi="Times New Roman" w:cs="Times New Roman"/>
          <w:b/>
          <w:sz w:val="24"/>
          <w:szCs w:val="24"/>
        </w:rPr>
        <w:t>Understanding the Terminology</w:t>
      </w:r>
    </w:p>
    <w:p w:rsidR="006E25DA" w:rsidRDefault="0051534D" w:rsidP="00D073DF">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25149">
        <w:rPr>
          <w:rFonts w:ascii="Times New Roman" w:hAnsi="Times New Roman" w:cs="Times New Roman"/>
          <w:sz w:val="24"/>
          <w:szCs w:val="24"/>
        </w:rPr>
        <w:t>The traditional</w:t>
      </w:r>
      <w:r w:rsidR="00284178">
        <w:rPr>
          <w:rFonts w:ascii="Times New Roman" w:hAnsi="Times New Roman" w:cs="Times New Roman"/>
          <w:sz w:val="24"/>
          <w:szCs w:val="24"/>
        </w:rPr>
        <w:t xml:space="preserve"> perspective of the term </w:t>
      </w:r>
      <w:r>
        <w:rPr>
          <w:rFonts w:ascii="Times New Roman" w:hAnsi="Times New Roman" w:cs="Times New Roman"/>
          <w:sz w:val="24"/>
          <w:szCs w:val="24"/>
        </w:rPr>
        <w:t xml:space="preserve">“adult education” </w:t>
      </w:r>
      <w:r w:rsidR="00284178">
        <w:rPr>
          <w:rFonts w:ascii="Times New Roman" w:hAnsi="Times New Roman" w:cs="Times New Roman"/>
          <w:sz w:val="24"/>
          <w:szCs w:val="24"/>
        </w:rPr>
        <w:t>relates to learning programs for adults who were denied the opportunity of attending or never graduated from high school</w:t>
      </w:r>
      <w:r w:rsidR="00B51D59">
        <w:rPr>
          <w:rFonts w:ascii="Times New Roman" w:hAnsi="Times New Roman" w:cs="Times New Roman"/>
          <w:sz w:val="24"/>
          <w:szCs w:val="24"/>
        </w:rPr>
        <w:t>, or who lack English language skills because they have immigrated from somewhere else</w:t>
      </w:r>
      <w:r w:rsidR="00284178">
        <w:rPr>
          <w:rFonts w:ascii="Times New Roman" w:hAnsi="Times New Roman" w:cs="Times New Roman"/>
          <w:sz w:val="24"/>
          <w:szCs w:val="24"/>
        </w:rPr>
        <w:t>.</w:t>
      </w:r>
      <w:r w:rsidR="00B501AD">
        <w:rPr>
          <w:rFonts w:ascii="Times New Roman" w:hAnsi="Times New Roman" w:cs="Times New Roman"/>
          <w:sz w:val="24"/>
          <w:szCs w:val="24"/>
        </w:rPr>
        <w:t xml:space="preserve">  </w:t>
      </w:r>
      <w:r w:rsidR="00F25149">
        <w:rPr>
          <w:rFonts w:ascii="Times New Roman" w:hAnsi="Times New Roman" w:cs="Times New Roman"/>
          <w:sz w:val="24"/>
          <w:szCs w:val="24"/>
        </w:rPr>
        <w:t>T</w:t>
      </w:r>
      <w:r w:rsidR="00B375B4">
        <w:rPr>
          <w:rFonts w:ascii="Times New Roman" w:hAnsi="Times New Roman" w:cs="Times New Roman"/>
          <w:sz w:val="24"/>
          <w:szCs w:val="24"/>
        </w:rPr>
        <w:t>his perspective was reinforced by President Bush in an executive order from 2007 where he defined adult education as:</w:t>
      </w:r>
    </w:p>
    <w:p w:rsidR="00B375B4" w:rsidRDefault="00B375B4" w:rsidP="00B375B4">
      <w:pPr>
        <w:ind w:left="720"/>
        <w:jc w:val="left"/>
        <w:rPr>
          <w:rFonts w:ascii="Times New Roman" w:hAnsi="Times New Roman" w:cs="Times New Roman"/>
          <w:sz w:val="24"/>
          <w:szCs w:val="24"/>
        </w:rPr>
      </w:pPr>
      <w:r>
        <w:rPr>
          <w:rFonts w:ascii="Times New Roman" w:hAnsi="Times New Roman" w:cs="Times New Roman"/>
          <w:sz w:val="24"/>
          <w:szCs w:val="24"/>
        </w:rPr>
        <w:t>…teaching or instruction below the postsecondary level, for individuals who are 16 years of age or older, designed to provide:</w:t>
      </w:r>
    </w:p>
    <w:p w:rsidR="00B375B4" w:rsidRDefault="00B375B4" w:rsidP="00B375B4">
      <w:pPr>
        <w:ind w:left="720"/>
        <w:jc w:val="left"/>
        <w:rPr>
          <w:rFonts w:ascii="Times New Roman" w:hAnsi="Times New Roman" w:cs="Times New Roman"/>
          <w:sz w:val="24"/>
          <w:szCs w:val="24"/>
        </w:rPr>
      </w:pPr>
      <w:r>
        <w:rPr>
          <w:rFonts w:ascii="Times New Roman" w:hAnsi="Times New Roman" w:cs="Times New Roman"/>
          <w:sz w:val="24"/>
          <w:szCs w:val="24"/>
        </w:rPr>
        <w:t>(i)  mastery of basic education skills needed to function effectively in society;</w:t>
      </w:r>
    </w:p>
    <w:p w:rsidR="00B375B4" w:rsidRDefault="00B375B4" w:rsidP="00B375B4">
      <w:pPr>
        <w:ind w:left="720"/>
        <w:jc w:val="left"/>
        <w:rPr>
          <w:rFonts w:ascii="Times New Roman" w:hAnsi="Times New Roman" w:cs="Times New Roman"/>
          <w:sz w:val="24"/>
          <w:szCs w:val="24"/>
        </w:rPr>
      </w:pPr>
      <w:r>
        <w:rPr>
          <w:rFonts w:ascii="Times New Roman" w:hAnsi="Times New Roman" w:cs="Times New Roman"/>
          <w:sz w:val="24"/>
          <w:szCs w:val="24"/>
        </w:rPr>
        <w:t>(ii) a secondary school diploma or its equivalent; or</w:t>
      </w:r>
    </w:p>
    <w:p w:rsidR="00B375B4" w:rsidRDefault="00B375B4" w:rsidP="00B375B4">
      <w:pPr>
        <w:ind w:left="720"/>
        <w:jc w:val="left"/>
        <w:rPr>
          <w:rFonts w:ascii="Times New Roman" w:hAnsi="Times New Roman" w:cs="Times New Roman"/>
          <w:sz w:val="24"/>
          <w:szCs w:val="24"/>
        </w:rPr>
      </w:pPr>
      <w:r>
        <w:rPr>
          <w:rFonts w:ascii="Times New Roman" w:hAnsi="Times New Roman" w:cs="Times New Roman"/>
          <w:sz w:val="24"/>
          <w:szCs w:val="24"/>
        </w:rPr>
        <w:t>(iii) the ability to speak, read, or write the English language</w:t>
      </w:r>
      <w:r w:rsidR="009F6ED2">
        <w:rPr>
          <w:rFonts w:ascii="Times New Roman" w:hAnsi="Times New Roman" w:cs="Times New Roman"/>
          <w:sz w:val="24"/>
          <w:szCs w:val="24"/>
        </w:rPr>
        <w:t xml:space="preserve"> </w:t>
      </w:r>
      <w:r w:rsidR="00555FB3">
        <w:rPr>
          <w:rFonts w:ascii="Times New Roman" w:hAnsi="Times New Roman" w:cs="Times New Roman"/>
          <w:sz w:val="24"/>
          <w:szCs w:val="24"/>
        </w:rPr>
        <w:t>(Bush 2007</w:t>
      </w:r>
      <w:r>
        <w:rPr>
          <w:rFonts w:ascii="Times New Roman" w:hAnsi="Times New Roman" w:cs="Times New Roman"/>
          <w:sz w:val="24"/>
          <w:szCs w:val="24"/>
        </w:rPr>
        <w:t>)</w:t>
      </w:r>
      <w:r w:rsidR="009F6ED2">
        <w:rPr>
          <w:rFonts w:ascii="Times New Roman" w:hAnsi="Times New Roman" w:cs="Times New Roman"/>
          <w:sz w:val="24"/>
          <w:szCs w:val="24"/>
        </w:rPr>
        <w:t>.</w:t>
      </w:r>
    </w:p>
    <w:p w:rsidR="00B375B4" w:rsidRDefault="00B375B4" w:rsidP="00B375B4">
      <w:pPr>
        <w:ind w:left="720"/>
        <w:jc w:val="left"/>
        <w:rPr>
          <w:rFonts w:ascii="Times New Roman" w:hAnsi="Times New Roman" w:cs="Times New Roman"/>
          <w:sz w:val="24"/>
          <w:szCs w:val="24"/>
        </w:rPr>
      </w:pPr>
    </w:p>
    <w:p w:rsidR="00B375B4" w:rsidRDefault="00F25149" w:rsidP="00F25149">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In essence, </w:t>
      </w:r>
      <w:r w:rsidR="006B127E">
        <w:rPr>
          <w:rFonts w:ascii="Times New Roman" w:hAnsi="Times New Roman" w:cs="Times New Roman"/>
          <w:sz w:val="24"/>
          <w:szCs w:val="24"/>
        </w:rPr>
        <w:t xml:space="preserve">this popular but limited perspective of the term </w:t>
      </w:r>
      <w:r>
        <w:rPr>
          <w:rFonts w:ascii="Times New Roman" w:hAnsi="Times New Roman" w:cs="Times New Roman"/>
          <w:sz w:val="24"/>
          <w:szCs w:val="24"/>
        </w:rPr>
        <w:t xml:space="preserve">“adult education” typically </w:t>
      </w:r>
      <w:r w:rsidR="006B127E">
        <w:rPr>
          <w:rFonts w:ascii="Times New Roman" w:hAnsi="Times New Roman" w:cs="Times New Roman"/>
          <w:sz w:val="24"/>
          <w:szCs w:val="24"/>
        </w:rPr>
        <w:t xml:space="preserve">encompasses </w:t>
      </w:r>
      <w:r>
        <w:rPr>
          <w:rFonts w:ascii="Times New Roman" w:hAnsi="Times New Roman" w:cs="Times New Roman"/>
          <w:sz w:val="24"/>
          <w:szCs w:val="24"/>
        </w:rPr>
        <w:t>General Educational Developm</w:t>
      </w:r>
      <w:r w:rsidR="004A3D58">
        <w:rPr>
          <w:rFonts w:ascii="Times New Roman" w:hAnsi="Times New Roman" w:cs="Times New Roman"/>
          <w:sz w:val="24"/>
          <w:szCs w:val="24"/>
        </w:rPr>
        <w:t>ent (GED) and</w:t>
      </w:r>
      <w:r>
        <w:rPr>
          <w:rFonts w:ascii="Times New Roman" w:hAnsi="Times New Roman" w:cs="Times New Roman"/>
          <w:sz w:val="24"/>
          <w:szCs w:val="24"/>
        </w:rPr>
        <w:t xml:space="preserve"> English as a </w:t>
      </w:r>
      <w:r w:rsidR="006B127E">
        <w:rPr>
          <w:rFonts w:ascii="Times New Roman" w:hAnsi="Times New Roman" w:cs="Times New Roman"/>
          <w:sz w:val="24"/>
          <w:szCs w:val="24"/>
        </w:rPr>
        <w:t>S</w:t>
      </w:r>
      <w:r>
        <w:rPr>
          <w:rFonts w:ascii="Times New Roman" w:hAnsi="Times New Roman" w:cs="Times New Roman"/>
          <w:sz w:val="24"/>
          <w:szCs w:val="24"/>
        </w:rPr>
        <w:t xml:space="preserve">econd </w:t>
      </w:r>
      <w:r w:rsidR="006B127E">
        <w:rPr>
          <w:rFonts w:ascii="Times New Roman" w:hAnsi="Times New Roman" w:cs="Times New Roman"/>
          <w:sz w:val="24"/>
          <w:szCs w:val="24"/>
        </w:rPr>
        <w:t>L</w:t>
      </w:r>
      <w:r w:rsidR="00555FB3">
        <w:rPr>
          <w:rFonts w:ascii="Times New Roman" w:hAnsi="Times New Roman" w:cs="Times New Roman"/>
          <w:sz w:val="24"/>
          <w:szCs w:val="24"/>
        </w:rPr>
        <w:t xml:space="preserve">anguage (ESL) programs.  </w:t>
      </w:r>
      <w:r w:rsidR="006B127E">
        <w:rPr>
          <w:rFonts w:ascii="Times New Roman" w:hAnsi="Times New Roman" w:cs="Times New Roman"/>
          <w:sz w:val="24"/>
          <w:szCs w:val="24"/>
        </w:rPr>
        <w:t xml:space="preserve">Such programs limit their focus to meeting the most basic educational needs of its </w:t>
      </w:r>
      <w:r w:rsidR="00B501AD">
        <w:rPr>
          <w:rFonts w:ascii="Times New Roman" w:hAnsi="Times New Roman" w:cs="Times New Roman"/>
          <w:sz w:val="24"/>
          <w:szCs w:val="24"/>
        </w:rPr>
        <w:t xml:space="preserve">adult </w:t>
      </w:r>
      <w:r w:rsidR="006B127E">
        <w:rPr>
          <w:rFonts w:ascii="Times New Roman" w:hAnsi="Times New Roman" w:cs="Times New Roman"/>
          <w:sz w:val="24"/>
          <w:szCs w:val="24"/>
        </w:rPr>
        <w:t xml:space="preserve">learners. </w:t>
      </w:r>
      <w:r w:rsidR="00555FB3">
        <w:rPr>
          <w:rFonts w:ascii="Times New Roman" w:hAnsi="Times New Roman" w:cs="Times New Roman"/>
          <w:sz w:val="24"/>
          <w:szCs w:val="24"/>
        </w:rPr>
        <w:t xml:space="preserve"> </w:t>
      </w:r>
      <w:r>
        <w:rPr>
          <w:rFonts w:ascii="Times New Roman" w:hAnsi="Times New Roman" w:cs="Times New Roman"/>
          <w:sz w:val="24"/>
          <w:szCs w:val="24"/>
        </w:rPr>
        <w:t xml:space="preserve">These programs are more accurately characterized as Adult Basic Education (ABE), one facet of the </w:t>
      </w:r>
      <w:r w:rsidR="00A657B3">
        <w:rPr>
          <w:rFonts w:ascii="Times New Roman" w:hAnsi="Times New Roman" w:cs="Times New Roman"/>
          <w:sz w:val="24"/>
          <w:szCs w:val="24"/>
        </w:rPr>
        <w:t xml:space="preserve">redefined, </w:t>
      </w:r>
      <w:r>
        <w:rPr>
          <w:rFonts w:ascii="Times New Roman" w:hAnsi="Times New Roman" w:cs="Times New Roman"/>
          <w:sz w:val="24"/>
          <w:szCs w:val="24"/>
        </w:rPr>
        <w:t xml:space="preserve">broader field of adult education. </w:t>
      </w:r>
    </w:p>
    <w:p w:rsidR="00C6279D" w:rsidRDefault="00BA6D45" w:rsidP="00F25149">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Throughout EDAE 520, we’ve </w:t>
      </w:r>
      <w:r w:rsidR="00A657B3">
        <w:rPr>
          <w:rFonts w:ascii="Times New Roman" w:hAnsi="Times New Roman" w:cs="Times New Roman"/>
          <w:sz w:val="24"/>
          <w:szCs w:val="24"/>
        </w:rPr>
        <w:t>examined this broader understanding of adult education</w:t>
      </w:r>
      <w:r w:rsidR="00A953FB">
        <w:rPr>
          <w:rFonts w:ascii="Times New Roman" w:hAnsi="Times New Roman" w:cs="Times New Roman"/>
          <w:sz w:val="24"/>
          <w:szCs w:val="24"/>
        </w:rPr>
        <w:t xml:space="preserve"> and the complexities</w:t>
      </w:r>
      <w:r w:rsidR="00F4028C">
        <w:rPr>
          <w:rFonts w:ascii="Times New Roman" w:hAnsi="Times New Roman" w:cs="Times New Roman"/>
          <w:sz w:val="24"/>
          <w:szCs w:val="24"/>
        </w:rPr>
        <w:t xml:space="preserve"> that characterize it. </w:t>
      </w:r>
      <w:r w:rsidR="00555FB3">
        <w:rPr>
          <w:rFonts w:ascii="Times New Roman" w:hAnsi="Times New Roman" w:cs="Times New Roman"/>
          <w:sz w:val="24"/>
          <w:szCs w:val="24"/>
        </w:rPr>
        <w:t xml:space="preserve"> Through our chapter r</w:t>
      </w:r>
      <w:r w:rsidR="00F4028C">
        <w:rPr>
          <w:rFonts w:ascii="Times New Roman" w:hAnsi="Times New Roman" w:cs="Times New Roman"/>
          <w:sz w:val="24"/>
          <w:szCs w:val="24"/>
        </w:rPr>
        <w:t>eview assignments</w:t>
      </w:r>
      <w:r w:rsidR="005130FE">
        <w:rPr>
          <w:rFonts w:ascii="Times New Roman" w:hAnsi="Times New Roman" w:cs="Times New Roman"/>
          <w:sz w:val="24"/>
          <w:szCs w:val="24"/>
        </w:rPr>
        <w:t xml:space="preserve"> and other </w:t>
      </w:r>
      <w:r w:rsidR="005130FE">
        <w:rPr>
          <w:rFonts w:ascii="Times New Roman" w:hAnsi="Times New Roman" w:cs="Times New Roman"/>
          <w:sz w:val="24"/>
          <w:szCs w:val="24"/>
        </w:rPr>
        <w:lastRenderedPageBreak/>
        <w:t xml:space="preserve">coursework, </w:t>
      </w:r>
      <w:r w:rsidR="00CD62E3">
        <w:rPr>
          <w:rFonts w:ascii="Times New Roman" w:hAnsi="Times New Roman" w:cs="Times New Roman"/>
          <w:sz w:val="24"/>
          <w:szCs w:val="24"/>
        </w:rPr>
        <w:t>m</w:t>
      </w:r>
      <w:r w:rsidR="005130FE">
        <w:rPr>
          <w:rFonts w:ascii="Times New Roman" w:hAnsi="Times New Roman" w:cs="Times New Roman"/>
          <w:sz w:val="24"/>
          <w:szCs w:val="24"/>
        </w:rPr>
        <w:t xml:space="preserve">y </w:t>
      </w:r>
      <w:r w:rsidR="00CD62E3">
        <w:rPr>
          <w:rFonts w:ascii="Times New Roman" w:hAnsi="Times New Roman" w:cs="Times New Roman"/>
          <w:sz w:val="24"/>
          <w:szCs w:val="24"/>
        </w:rPr>
        <w:t>personal perspective</w:t>
      </w:r>
      <w:r w:rsidR="005130FE">
        <w:rPr>
          <w:rFonts w:ascii="Times New Roman" w:hAnsi="Times New Roman" w:cs="Times New Roman"/>
          <w:sz w:val="24"/>
          <w:szCs w:val="24"/>
        </w:rPr>
        <w:t xml:space="preserve"> of adult education</w:t>
      </w:r>
      <w:r w:rsidR="00CD62E3">
        <w:rPr>
          <w:rFonts w:ascii="Times New Roman" w:hAnsi="Times New Roman" w:cs="Times New Roman"/>
          <w:sz w:val="24"/>
          <w:szCs w:val="24"/>
        </w:rPr>
        <w:t xml:space="preserve"> has expanded</w:t>
      </w:r>
      <w:r w:rsidR="005130FE">
        <w:rPr>
          <w:rFonts w:ascii="Times New Roman" w:hAnsi="Times New Roman" w:cs="Times New Roman"/>
          <w:sz w:val="24"/>
          <w:szCs w:val="24"/>
        </w:rPr>
        <w:t xml:space="preserve"> beyond ABE to also include </w:t>
      </w:r>
      <w:r w:rsidR="00CD62E3">
        <w:rPr>
          <w:rFonts w:ascii="Times New Roman" w:hAnsi="Times New Roman" w:cs="Times New Roman"/>
          <w:sz w:val="24"/>
          <w:szCs w:val="24"/>
        </w:rPr>
        <w:t>adult participation in</w:t>
      </w:r>
      <w:r w:rsidR="00DD5167">
        <w:rPr>
          <w:rFonts w:ascii="Times New Roman" w:hAnsi="Times New Roman" w:cs="Times New Roman"/>
          <w:sz w:val="24"/>
          <w:szCs w:val="24"/>
        </w:rPr>
        <w:t xml:space="preserve"> </w:t>
      </w:r>
      <w:r w:rsidR="00CD62E3">
        <w:rPr>
          <w:rFonts w:ascii="Times New Roman" w:hAnsi="Times New Roman" w:cs="Times New Roman"/>
          <w:sz w:val="24"/>
          <w:szCs w:val="24"/>
        </w:rPr>
        <w:t>formal higher education, workplace based education, and other forms of informal</w:t>
      </w:r>
      <w:r w:rsidR="00BA74AB">
        <w:rPr>
          <w:rFonts w:ascii="Times New Roman" w:hAnsi="Times New Roman" w:cs="Times New Roman"/>
          <w:sz w:val="24"/>
          <w:szCs w:val="24"/>
        </w:rPr>
        <w:t xml:space="preserve"> and formal education that focus on spirituality, health and wellness, and environmental learning, as well as other </w:t>
      </w:r>
      <w:r w:rsidR="00CD62E3">
        <w:rPr>
          <w:rFonts w:ascii="Times New Roman" w:hAnsi="Times New Roman" w:cs="Times New Roman"/>
          <w:sz w:val="24"/>
          <w:szCs w:val="24"/>
        </w:rPr>
        <w:t>organizational and institutional learning</w:t>
      </w:r>
      <w:r w:rsidR="00BA74AB">
        <w:rPr>
          <w:rFonts w:ascii="Times New Roman" w:hAnsi="Times New Roman" w:cs="Times New Roman"/>
          <w:sz w:val="24"/>
          <w:szCs w:val="24"/>
        </w:rPr>
        <w:t xml:space="preserve"> that caters </w:t>
      </w:r>
      <w:r w:rsidR="003607FA">
        <w:rPr>
          <w:rFonts w:ascii="Times New Roman" w:hAnsi="Times New Roman" w:cs="Times New Roman"/>
          <w:sz w:val="24"/>
          <w:szCs w:val="24"/>
        </w:rPr>
        <w:t xml:space="preserve">either partially or exclusively </w:t>
      </w:r>
      <w:r w:rsidR="00BA74AB">
        <w:rPr>
          <w:rFonts w:ascii="Times New Roman" w:hAnsi="Times New Roman" w:cs="Times New Roman"/>
          <w:sz w:val="24"/>
          <w:szCs w:val="24"/>
        </w:rPr>
        <w:t>to adults</w:t>
      </w:r>
      <w:r w:rsidR="00CD62E3">
        <w:rPr>
          <w:rFonts w:ascii="Times New Roman" w:hAnsi="Times New Roman" w:cs="Times New Roman"/>
          <w:sz w:val="24"/>
          <w:szCs w:val="24"/>
        </w:rPr>
        <w:t>.</w:t>
      </w:r>
      <w:r w:rsidR="00BA74AB">
        <w:rPr>
          <w:rFonts w:ascii="Times New Roman" w:hAnsi="Times New Roman" w:cs="Times New Roman"/>
          <w:sz w:val="24"/>
          <w:szCs w:val="24"/>
        </w:rPr>
        <w:t xml:space="preserve"> </w:t>
      </w:r>
      <w:r w:rsidR="00555FB3">
        <w:rPr>
          <w:rFonts w:ascii="Times New Roman" w:hAnsi="Times New Roman" w:cs="Times New Roman"/>
          <w:sz w:val="24"/>
          <w:szCs w:val="24"/>
        </w:rPr>
        <w:t xml:space="preserve"> </w:t>
      </w:r>
      <w:r w:rsidR="00BA74AB">
        <w:rPr>
          <w:rFonts w:ascii="Times New Roman" w:hAnsi="Times New Roman" w:cs="Times New Roman"/>
          <w:sz w:val="24"/>
          <w:szCs w:val="24"/>
        </w:rPr>
        <w:t>In this broader sense of the term, adult education encompasses diversity</w:t>
      </w:r>
      <w:r w:rsidR="003607FA">
        <w:rPr>
          <w:rFonts w:ascii="Times New Roman" w:hAnsi="Times New Roman" w:cs="Times New Roman"/>
          <w:sz w:val="24"/>
          <w:szCs w:val="24"/>
        </w:rPr>
        <w:t xml:space="preserve"> on so many levels</w:t>
      </w:r>
      <w:r w:rsidR="00BA74AB">
        <w:rPr>
          <w:rFonts w:ascii="Times New Roman" w:hAnsi="Times New Roman" w:cs="Times New Roman"/>
          <w:sz w:val="24"/>
          <w:szCs w:val="24"/>
        </w:rPr>
        <w:t xml:space="preserve"> – diversity in its application</w:t>
      </w:r>
      <w:r w:rsidR="00F74E8B">
        <w:rPr>
          <w:rFonts w:ascii="Times New Roman" w:hAnsi="Times New Roman" w:cs="Times New Roman"/>
          <w:sz w:val="24"/>
          <w:szCs w:val="24"/>
        </w:rPr>
        <w:t>;</w:t>
      </w:r>
      <w:r w:rsidR="00BA74AB">
        <w:rPr>
          <w:rFonts w:ascii="Times New Roman" w:hAnsi="Times New Roman" w:cs="Times New Roman"/>
          <w:sz w:val="24"/>
          <w:szCs w:val="24"/>
        </w:rPr>
        <w:t xml:space="preserve"> its venues</w:t>
      </w:r>
      <w:r w:rsidR="00F74E8B">
        <w:rPr>
          <w:rFonts w:ascii="Times New Roman" w:hAnsi="Times New Roman" w:cs="Times New Roman"/>
          <w:sz w:val="24"/>
          <w:szCs w:val="24"/>
        </w:rPr>
        <w:t>;</w:t>
      </w:r>
      <w:r w:rsidR="00BA74AB">
        <w:rPr>
          <w:rFonts w:ascii="Times New Roman" w:hAnsi="Times New Roman" w:cs="Times New Roman"/>
          <w:sz w:val="24"/>
          <w:szCs w:val="24"/>
        </w:rPr>
        <w:t xml:space="preserve"> its learners</w:t>
      </w:r>
      <w:r w:rsidR="004A3D58">
        <w:rPr>
          <w:rFonts w:ascii="Times New Roman" w:hAnsi="Times New Roman" w:cs="Times New Roman"/>
          <w:sz w:val="24"/>
          <w:szCs w:val="24"/>
        </w:rPr>
        <w:t xml:space="preserve">, </w:t>
      </w:r>
      <w:r w:rsidR="00F74E8B">
        <w:rPr>
          <w:rFonts w:ascii="Times New Roman" w:hAnsi="Times New Roman" w:cs="Times New Roman"/>
          <w:sz w:val="24"/>
          <w:szCs w:val="24"/>
        </w:rPr>
        <w:t xml:space="preserve">their backgrounds, motivations, and desired outcomes; </w:t>
      </w:r>
      <w:r w:rsidR="00BA74AB">
        <w:rPr>
          <w:rFonts w:ascii="Times New Roman" w:hAnsi="Times New Roman" w:cs="Times New Roman"/>
          <w:sz w:val="24"/>
          <w:szCs w:val="24"/>
        </w:rPr>
        <w:t xml:space="preserve">and its practitioners. </w:t>
      </w:r>
      <w:r w:rsidR="00555FB3">
        <w:rPr>
          <w:rFonts w:ascii="Times New Roman" w:hAnsi="Times New Roman" w:cs="Times New Roman"/>
          <w:sz w:val="24"/>
          <w:szCs w:val="24"/>
        </w:rPr>
        <w:t xml:space="preserve"> </w:t>
      </w:r>
      <w:r w:rsidR="00BA74AB">
        <w:rPr>
          <w:rFonts w:ascii="Times New Roman" w:hAnsi="Times New Roman" w:cs="Times New Roman"/>
          <w:sz w:val="24"/>
          <w:szCs w:val="24"/>
        </w:rPr>
        <w:t xml:space="preserve">This diversity is </w:t>
      </w:r>
      <w:r w:rsidR="00F74E8B">
        <w:rPr>
          <w:rFonts w:ascii="Times New Roman" w:hAnsi="Times New Roman" w:cs="Times New Roman"/>
          <w:sz w:val="24"/>
          <w:szCs w:val="24"/>
        </w:rPr>
        <w:t xml:space="preserve">even </w:t>
      </w:r>
      <w:r w:rsidR="00BA74AB">
        <w:rPr>
          <w:rFonts w:ascii="Times New Roman" w:hAnsi="Times New Roman" w:cs="Times New Roman"/>
          <w:sz w:val="24"/>
          <w:szCs w:val="24"/>
        </w:rPr>
        <w:t>reflected</w:t>
      </w:r>
      <w:r w:rsidR="00F74E8B">
        <w:rPr>
          <w:rFonts w:ascii="Times New Roman" w:hAnsi="Times New Roman" w:cs="Times New Roman"/>
          <w:sz w:val="24"/>
          <w:szCs w:val="24"/>
        </w:rPr>
        <w:t xml:space="preserve"> </w:t>
      </w:r>
      <w:r w:rsidR="00EF4508">
        <w:rPr>
          <w:rFonts w:ascii="Times New Roman" w:hAnsi="Times New Roman" w:cs="Times New Roman"/>
          <w:sz w:val="24"/>
          <w:szCs w:val="24"/>
        </w:rPr>
        <w:t xml:space="preserve">in our class group.  </w:t>
      </w:r>
      <w:r w:rsidR="00BA74AB">
        <w:rPr>
          <w:rFonts w:ascii="Times New Roman" w:hAnsi="Times New Roman" w:cs="Times New Roman"/>
          <w:sz w:val="24"/>
          <w:szCs w:val="24"/>
        </w:rPr>
        <w:t xml:space="preserve">“We are conference organizers, leaders, construction managers, middle school teacher mentors, and river boat captains who…teach adults in the </w:t>
      </w:r>
      <w:r w:rsidR="0006107C">
        <w:rPr>
          <w:rFonts w:ascii="Times New Roman" w:hAnsi="Times New Roman" w:cs="Times New Roman"/>
          <w:sz w:val="24"/>
          <w:szCs w:val="24"/>
        </w:rPr>
        <w:t>course of our daily professions</w:t>
      </w:r>
      <w:r w:rsidR="00BA74AB">
        <w:rPr>
          <w:rFonts w:ascii="Times New Roman" w:hAnsi="Times New Roman" w:cs="Times New Roman"/>
          <w:sz w:val="24"/>
          <w:szCs w:val="24"/>
        </w:rPr>
        <w:t>” (Mitchell 2010).</w:t>
      </w:r>
    </w:p>
    <w:p w:rsidR="00C6279D" w:rsidRDefault="00C6279D" w:rsidP="00C6279D">
      <w:pPr>
        <w:ind w:left="720"/>
        <w:jc w:val="left"/>
        <w:rPr>
          <w:rFonts w:ascii="Times New Roman" w:hAnsi="Times New Roman" w:cs="Times New Roman"/>
          <w:sz w:val="24"/>
          <w:szCs w:val="24"/>
        </w:rPr>
      </w:pPr>
      <w:r>
        <w:rPr>
          <w:rFonts w:ascii="Times New Roman" w:hAnsi="Times New Roman" w:cs="Times New Roman"/>
          <w:sz w:val="24"/>
          <w:szCs w:val="24"/>
        </w:rPr>
        <w:t>We call ourselves “adult educators,” yet that term holds different meanings for each of us. You may mean that you are a literacy teacher, continuing education instructor, continuing professional educator, labor educator nonprofit staff, instructional designer, human resource developer, K-12 educator, corporate trainer, higher education administrator, extension agent, prison educator, organization development consultant, college professor, career development counselor, community activist,</w:t>
      </w:r>
      <w:r w:rsidR="00A657B3">
        <w:rPr>
          <w:rFonts w:ascii="Times New Roman" w:hAnsi="Times New Roman" w:cs="Times New Roman"/>
          <w:sz w:val="24"/>
          <w:szCs w:val="24"/>
        </w:rPr>
        <w:t xml:space="preserve"> health educator, public official or something else. The dizzying array of adult education occupations and contexts is what makes our field dynamic and di</w:t>
      </w:r>
      <w:r w:rsidR="00555FB3">
        <w:rPr>
          <w:rFonts w:ascii="Times New Roman" w:hAnsi="Times New Roman" w:cs="Times New Roman"/>
          <w:sz w:val="24"/>
          <w:szCs w:val="24"/>
        </w:rPr>
        <w:t xml:space="preserve">verse, yet difficult to define </w:t>
      </w:r>
      <w:r w:rsidR="00A657B3">
        <w:rPr>
          <w:rFonts w:ascii="Times New Roman" w:hAnsi="Times New Roman" w:cs="Times New Roman"/>
          <w:sz w:val="24"/>
          <w:szCs w:val="24"/>
        </w:rPr>
        <w:t>(Bierema 2010</w:t>
      </w:r>
      <w:r w:rsidR="00555FB3">
        <w:rPr>
          <w:rFonts w:ascii="Times New Roman" w:hAnsi="Times New Roman" w:cs="Times New Roman"/>
          <w:sz w:val="24"/>
          <w:szCs w:val="24"/>
        </w:rPr>
        <w:t>, p</w:t>
      </w:r>
      <w:r w:rsidR="009A7338">
        <w:rPr>
          <w:rFonts w:ascii="Times New Roman" w:hAnsi="Times New Roman" w:cs="Times New Roman"/>
          <w:sz w:val="24"/>
          <w:szCs w:val="24"/>
        </w:rPr>
        <w:t xml:space="preserve"> 135</w:t>
      </w:r>
      <w:r w:rsidR="00A657B3">
        <w:rPr>
          <w:rFonts w:ascii="Times New Roman" w:hAnsi="Times New Roman" w:cs="Times New Roman"/>
          <w:sz w:val="24"/>
          <w:szCs w:val="24"/>
        </w:rPr>
        <w:t>).</w:t>
      </w:r>
    </w:p>
    <w:p w:rsidR="009A7338" w:rsidRDefault="009A7338" w:rsidP="00C6279D">
      <w:pPr>
        <w:ind w:left="720"/>
        <w:jc w:val="left"/>
        <w:rPr>
          <w:rFonts w:ascii="Times New Roman" w:hAnsi="Times New Roman" w:cs="Times New Roman"/>
          <w:sz w:val="24"/>
          <w:szCs w:val="24"/>
        </w:rPr>
      </w:pPr>
    </w:p>
    <w:p w:rsidR="007D6CA8" w:rsidRDefault="009A7338" w:rsidP="009A733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Given this diversity, the unification of adult education under one “profession” is problematic. </w:t>
      </w:r>
      <w:r w:rsidR="0006107C">
        <w:rPr>
          <w:rFonts w:ascii="Times New Roman" w:hAnsi="Times New Roman" w:cs="Times New Roman"/>
          <w:sz w:val="24"/>
          <w:szCs w:val="24"/>
        </w:rPr>
        <w:t xml:space="preserve"> </w:t>
      </w:r>
      <w:r w:rsidR="0065546A">
        <w:rPr>
          <w:rFonts w:ascii="Times New Roman" w:hAnsi="Times New Roman" w:cs="Times New Roman"/>
          <w:sz w:val="24"/>
          <w:szCs w:val="24"/>
        </w:rPr>
        <w:t xml:space="preserve">While each of these occupations encompasses the education of adults, their differences outweigh their similarities with regard to purpose, goals, </w:t>
      </w:r>
      <w:r w:rsidR="003607FA">
        <w:rPr>
          <w:rFonts w:ascii="Times New Roman" w:hAnsi="Times New Roman" w:cs="Times New Roman"/>
          <w:sz w:val="24"/>
          <w:szCs w:val="24"/>
        </w:rPr>
        <w:t xml:space="preserve">techniques, </w:t>
      </w:r>
      <w:r w:rsidR="0065546A">
        <w:rPr>
          <w:rFonts w:ascii="Times New Roman" w:hAnsi="Times New Roman" w:cs="Times New Roman"/>
          <w:sz w:val="24"/>
          <w:szCs w:val="24"/>
        </w:rPr>
        <w:t xml:space="preserve">and learner base, among other factors. </w:t>
      </w:r>
      <w:r w:rsidR="007D6CA8">
        <w:rPr>
          <w:rFonts w:ascii="Times New Roman" w:hAnsi="Times New Roman" w:cs="Times New Roman"/>
          <w:sz w:val="24"/>
          <w:szCs w:val="24"/>
        </w:rPr>
        <w:t xml:space="preserve">For many these educators of adults, adult education is a secondary, not primary occupational focus. They practice adult education as a part of a broader career </w:t>
      </w:r>
      <w:r w:rsidR="00406099">
        <w:rPr>
          <w:rFonts w:ascii="Times New Roman" w:hAnsi="Times New Roman" w:cs="Times New Roman"/>
          <w:sz w:val="24"/>
          <w:szCs w:val="24"/>
        </w:rPr>
        <w:t>identity</w:t>
      </w:r>
      <w:r w:rsidR="007D6CA8">
        <w:rPr>
          <w:rFonts w:ascii="Times New Roman" w:hAnsi="Times New Roman" w:cs="Times New Roman"/>
          <w:sz w:val="24"/>
          <w:szCs w:val="24"/>
        </w:rPr>
        <w:t>.</w:t>
      </w:r>
    </w:p>
    <w:p w:rsidR="009A7338" w:rsidRDefault="007D6CA8" w:rsidP="009A733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D4F07">
        <w:rPr>
          <w:rFonts w:ascii="Times New Roman" w:hAnsi="Times New Roman" w:cs="Times New Roman"/>
          <w:sz w:val="24"/>
          <w:szCs w:val="24"/>
        </w:rPr>
        <w:t>Citing work previous work (duTont, 1995), Bier</w:t>
      </w:r>
      <w:r w:rsidR="0006107C">
        <w:rPr>
          <w:rFonts w:ascii="Times New Roman" w:hAnsi="Times New Roman" w:cs="Times New Roman"/>
          <w:sz w:val="24"/>
          <w:szCs w:val="24"/>
        </w:rPr>
        <w:t>e</w:t>
      </w:r>
      <w:r w:rsidR="007D4F07">
        <w:rPr>
          <w:rFonts w:ascii="Times New Roman" w:hAnsi="Times New Roman" w:cs="Times New Roman"/>
          <w:sz w:val="24"/>
          <w:szCs w:val="24"/>
        </w:rPr>
        <w:t>ma</w:t>
      </w:r>
      <w:r w:rsidR="0006107C">
        <w:rPr>
          <w:rFonts w:ascii="Times New Roman" w:hAnsi="Times New Roman" w:cs="Times New Roman"/>
          <w:sz w:val="24"/>
          <w:szCs w:val="24"/>
        </w:rPr>
        <w:t xml:space="preserve"> (2010)</w:t>
      </w:r>
      <w:r w:rsidR="007D4F07">
        <w:rPr>
          <w:rFonts w:ascii="Times New Roman" w:hAnsi="Times New Roman" w:cs="Times New Roman"/>
          <w:sz w:val="24"/>
          <w:szCs w:val="24"/>
        </w:rPr>
        <w:t xml:space="preserve"> provides an understanding of the term “profession.”</w:t>
      </w:r>
    </w:p>
    <w:p w:rsidR="007D4F07" w:rsidRDefault="007D4F07" w:rsidP="007D4F07">
      <w:pPr>
        <w:tabs>
          <w:tab w:val="left" w:pos="720"/>
        </w:tabs>
        <w:ind w:left="720"/>
        <w:jc w:val="left"/>
        <w:rPr>
          <w:rFonts w:ascii="Times New Roman" w:hAnsi="Times New Roman" w:cs="Times New Roman"/>
          <w:sz w:val="24"/>
          <w:szCs w:val="24"/>
        </w:rPr>
      </w:pPr>
      <w:r>
        <w:rPr>
          <w:rFonts w:ascii="Times New Roman" w:hAnsi="Times New Roman" w:cs="Times New Roman"/>
          <w:sz w:val="24"/>
          <w:szCs w:val="24"/>
        </w:rPr>
        <w:lastRenderedPageBreak/>
        <w:t xml:space="preserve">The concept “profession” is traceable to the Latin </w:t>
      </w:r>
      <w:r>
        <w:rPr>
          <w:rFonts w:ascii="Times New Roman" w:hAnsi="Times New Roman" w:cs="Times New Roman"/>
          <w:i/>
          <w:sz w:val="24"/>
          <w:szCs w:val="24"/>
        </w:rPr>
        <w:t xml:space="preserve">profiteri, </w:t>
      </w:r>
      <w:r>
        <w:rPr>
          <w:rFonts w:ascii="Times New Roman" w:hAnsi="Times New Roman" w:cs="Times New Roman"/>
          <w:sz w:val="24"/>
          <w:szCs w:val="24"/>
        </w:rPr>
        <w:t>meaning a public pronouncement of certain principles and intentions and devotion to a certain way of life. Professions have either explicit or implicit codes of conduct and are based on rigorous training and study to learn the field. Professions are sustained through resear</w:t>
      </w:r>
      <w:r w:rsidR="00E45DB5">
        <w:rPr>
          <w:rFonts w:ascii="Times New Roman" w:hAnsi="Times New Roman" w:cs="Times New Roman"/>
          <w:sz w:val="24"/>
          <w:szCs w:val="24"/>
        </w:rPr>
        <w:t xml:space="preserve">ch literature, and legislation </w:t>
      </w:r>
      <w:r w:rsidR="0006107C">
        <w:rPr>
          <w:rFonts w:ascii="Times New Roman" w:hAnsi="Times New Roman" w:cs="Times New Roman"/>
          <w:sz w:val="24"/>
          <w:szCs w:val="24"/>
        </w:rPr>
        <w:t>(Bierema 2010, p</w:t>
      </w:r>
      <w:r>
        <w:rPr>
          <w:rFonts w:ascii="Times New Roman" w:hAnsi="Times New Roman" w:cs="Times New Roman"/>
          <w:sz w:val="24"/>
          <w:szCs w:val="24"/>
        </w:rPr>
        <w:t xml:space="preserve"> 138).</w:t>
      </w:r>
    </w:p>
    <w:p w:rsidR="007D6CA8" w:rsidRDefault="007D6CA8" w:rsidP="007D4F07">
      <w:pPr>
        <w:tabs>
          <w:tab w:val="left" w:pos="720"/>
        </w:tabs>
        <w:ind w:left="720"/>
        <w:jc w:val="left"/>
        <w:rPr>
          <w:rFonts w:ascii="Times New Roman" w:hAnsi="Times New Roman" w:cs="Times New Roman"/>
          <w:sz w:val="24"/>
          <w:szCs w:val="24"/>
        </w:rPr>
      </w:pPr>
    </w:p>
    <w:p w:rsidR="007D6CA8" w:rsidRDefault="007D6CA8"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When applying this standard </w:t>
      </w:r>
      <w:r w:rsidR="00EA7D7E">
        <w:rPr>
          <w:rFonts w:ascii="Times New Roman" w:hAnsi="Times New Roman" w:cs="Times New Roman"/>
          <w:sz w:val="24"/>
          <w:szCs w:val="24"/>
        </w:rPr>
        <w:t xml:space="preserve">collectively </w:t>
      </w:r>
      <w:r>
        <w:rPr>
          <w:rFonts w:ascii="Times New Roman" w:hAnsi="Times New Roman" w:cs="Times New Roman"/>
          <w:sz w:val="24"/>
          <w:szCs w:val="24"/>
        </w:rPr>
        <w:t xml:space="preserve">to the array of occupations discussed above, some but not all of the criteria are applicable or practical to implement.  </w:t>
      </w:r>
      <w:r w:rsidR="00EA7D7E">
        <w:rPr>
          <w:rFonts w:ascii="Times New Roman" w:hAnsi="Times New Roman" w:cs="Times New Roman"/>
          <w:sz w:val="24"/>
          <w:szCs w:val="24"/>
        </w:rPr>
        <w:t>Each sub-discipline of adult education has its own priorities, norms, and standards as well.</w:t>
      </w:r>
      <w:r w:rsidR="0006107C">
        <w:rPr>
          <w:rFonts w:ascii="Times New Roman" w:hAnsi="Times New Roman" w:cs="Times New Roman"/>
          <w:sz w:val="24"/>
          <w:szCs w:val="24"/>
        </w:rPr>
        <w:t xml:space="preserve"> </w:t>
      </w:r>
      <w:r w:rsidR="0078394E">
        <w:rPr>
          <w:rFonts w:ascii="Times New Roman" w:hAnsi="Times New Roman" w:cs="Times New Roman"/>
          <w:sz w:val="24"/>
          <w:szCs w:val="24"/>
        </w:rPr>
        <w:t xml:space="preserve"> </w:t>
      </w:r>
      <w:r w:rsidR="00660427">
        <w:rPr>
          <w:rFonts w:ascii="Times New Roman" w:hAnsi="Times New Roman" w:cs="Times New Roman"/>
          <w:sz w:val="24"/>
          <w:szCs w:val="24"/>
        </w:rPr>
        <w:t>Bier</w:t>
      </w:r>
      <w:r w:rsidR="0006107C">
        <w:rPr>
          <w:rFonts w:ascii="Times New Roman" w:hAnsi="Times New Roman" w:cs="Times New Roman"/>
          <w:sz w:val="24"/>
          <w:szCs w:val="24"/>
        </w:rPr>
        <w:t>e</w:t>
      </w:r>
      <w:r w:rsidR="00660427">
        <w:rPr>
          <w:rFonts w:ascii="Times New Roman" w:hAnsi="Times New Roman" w:cs="Times New Roman"/>
          <w:sz w:val="24"/>
          <w:szCs w:val="24"/>
        </w:rPr>
        <w:t>ma’s</w:t>
      </w:r>
      <w:r w:rsidR="0006107C">
        <w:rPr>
          <w:rFonts w:ascii="Times New Roman" w:hAnsi="Times New Roman" w:cs="Times New Roman"/>
          <w:sz w:val="24"/>
          <w:szCs w:val="24"/>
        </w:rPr>
        <w:t xml:space="preserve"> (2010)</w:t>
      </w:r>
      <w:r w:rsidR="00660427">
        <w:rPr>
          <w:rFonts w:ascii="Times New Roman" w:hAnsi="Times New Roman" w:cs="Times New Roman"/>
          <w:sz w:val="24"/>
          <w:szCs w:val="24"/>
        </w:rPr>
        <w:t xml:space="preserve"> perspective of the term profession further illustrates the problematic nature of viewing adult education as a profession.</w:t>
      </w:r>
    </w:p>
    <w:p w:rsidR="00406099" w:rsidRDefault="00406099"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D7E60">
        <w:rPr>
          <w:rFonts w:ascii="Times New Roman" w:hAnsi="Times New Roman" w:cs="Times New Roman"/>
          <w:sz w:val="24"/>
          <w:szCs w:val="24"/>
        </w:rPr>
        <w:t>Shanahan, Meehan, &amp; Mogge (1994, as cited in Deming, 2010),</w:t>
      </w:r>
      <w:r>
        <w:rPr>
          <w:rFonts w:ascii="Times New Roman" w:hAnsi="Times New Roman" w:cs="Times New Roman"/>
          <w:sz w:val="24"/>
          <w:szCs w:val="24"/>
        </w:rPr>
        <w:t xml:space="preserve"> </w:t>
      </w:r>
      <w:r w:rsidR="007D7E60">
        <w:rPr>
          <w:rFonts w:ascii="Times New Roman" w:hAnsi="Times New Roman" w:cs="Times New Roman"/>
          <w:sz w:val="24"/>
          <w:szCs w:val="24"/>
        </w:rPr>
        <w:t>provide</w:t>
      </w:r>
      <w:r w:rsidR="00B51820">
        <w:rPr>
          <w:rFonts w:ascii="Times New Roman" w:hAnsi="Times New Roman" w:cs="Times New Roman"/>
          <w:sz w:val="24"/>
          <w:szCs w:val="24"/>
        </w:rPr>
        <w:t xml:space="preserve"> an understanding of</w:t>
      </w:r>
      <w:r w:rsidR="007D7E60">
        <w:rPr>
          <w:rFonts w:ascii="Times New Roman" w:hAnsi="Times New Roman" w:cs="Times New Roman"/>
          <w:sz w:val="24"/>
          <w:szCs w:val="24"/>
        </w:rPr>
        <w:t xml:space="preserve"> the term “professionalization”</w:t>
      </w:r>
      <w:r w:rsidR="00B51820">
        <w:rPr>
          <w:rFonts w:ascii="Times New Roman" w:hAnsi="Times New Roman" w:cs="Times New Roman"/>
          <w:sz w:val="24"/>
          <w:szCs w:val="24"/>
        </w:rPr>
        <w:t>: “</w:t>
      </w:r>
      <w:r w:rsidRPr="00406099">
        <w:rPr>
          <w:rFonts w:ascii="Times New Roman" w:hAnsi="Times New Roman" w:cs="Times New Roman"/>
          <w:sz w:val="24"/>
          <w:szCs w:val="24"/>
        </w:rPr>
        <w:t>The term professionalization indicates a direct attempt to (a) use education or training to improve the quality of practice, (b) standardize professional responses, (c) better define a collection of persons as representing a field of endeavor, and (d) enhance c</w:t>
      </w:r>
      <w:r w:rsidR="00B51820">
        <w:rPr>
          <w:rFonts w:ascii="Times New Roman" w:hAnsi="Times New Roman" w:cs="Times New Roman"/>
          <w:sz w:val="24"/>
          <w:szCs w:val="24"/>
        </w:rPr>
        <w:t xml:space="preserve">ommunication within that field” </w:t>
      </w:r>
      <w:r w:rsidRPr="00406099">
        <w:rPr>
          <w:rFonts w:ascii="Times New Roman" w:hAnsi="Times New Roman" w:cs="Times New Roman"/>
          <w:sz w:val="24"/>
          <w:szCs w:val="24"/>
        </w:rPr>
        <w:t>(p. 1).</w:t>
      </w:r>
      <w:r w:rsidR="0006107C">
        <w:rPr>
          <w:rFonts w:ascii="Times New Roman" w:hAnsi="Times New Roman" w:cs="Times New Roman"/>
          <w:sz w:val="24"/>
          <w:szCs w:val="24"/>
        </w:rPr>
        <w:t xml:space="preserve">  </w:t>
      </w:r>
      <w:r w:rsidR="00237763">
        <w:rPr>
          <w:rFonts w:ascii="Times New Roman" w:hAnsi="Times New Roman" w:cs="Times New Roman"/>
          <w:sz w:val="24"/>
          <w:szCs w:val="24"/>
        </w:rPr>
        <w:t>Given these criteria</w:t>
      </w:r>
      <w:r w:rsidR="0006107C">
        <w:rPr>
          <w:rFonts w:ascii="Times New Roman" w:hAnsi="Times New Roman" w:cs="Times New Roman"/>
          <w:sz w:val="24"/>
          <w:szCs w:val="24"/>
        </w:rPr>
        <w:t>,</w:t>
      </w:r>
      <w:r w:rsidR="003607FA">
        <w:rPr>
          <w:rFonts w:ascii="Times New Roman" w:hAnsi="Times New Roman" w:cs="Times New Roman"/>
          <w:sz w:val="24"/>
          <w:szCs w:val="24"/>
        </w:rPr>
        <w:t xml:space="preserve"> professionalization within </w:t>
      </w:r>
      <w:r w:rsidR="00B51820">
        <w:rPr>
          <w:rFonts w:ascii="Times New Roman" w:hAnsi="Times New Roman" w:cs="Times New Roman"/>
          <w:sz w:val="24"/>
          <w:szCs w:val="24"/>
        </w:rPr>
        <w:t>each subfield of adult education is feasible</w:t>
      </w:r>
      <w:r w:rsidR="003607FA">
        <w:rPr>
          <w:rFonts w:ascii="Times New Roman" w:hAnsi="Times New Roman" w:cs="Times New Roman"/>
          <w:sz w:val="24"/>
          <w:szCs w:val="24"/>
        </w:rPr>
        <w:t xml:space="preserve"> to varying degrees</w:t>
      </w:r>
      <w:r w:rsidR="00B51820">
        <w:rPr>
          <w:rFonts w:ascii="Times New Roman" w:hAnsi="Times New Roman" w:cs="Times New Roman"/>
          <w:sz w:val="24"/>
          <w:szCs w:val="24"/>
        </w:rPr>
        <w:t xml:space="preserve">, but the </w:t>
      </w:r>
      <w:r w:rsidR="003607FA">
        <w:rPr>
          <w:rFonts w:ascii="Times New Roman" w:hAnsi="Times New Roman" w:cs="Times New Roman"/>
          <w:sz w:val="24"/>
          <w:szCs w:val="24"/>
        </w:rPr>
        <w:t xml:space="preserve">comprehensive </w:t>
      </w:r>
      <w:r w:rsidR="00B51820">
        <w:rPr>
          <w:rFonts w:ascii="Times New Roman" w:hAnsi="Times New Roman" w:cs="Times New Roman"/>
          <w:sz w:val="24"/>
          <w:szCs w:val="24"/>
        </w:rPr>
        <w:t>professionalization of the field of adult education in its entirety would be</w:t>
      </w:r>
      <w:r w:rsidR="003607FA">
        <w:rPr>
          <w:rFonts w:ascii="Times New Roman" w:hAnsi="Times New Roman" w:cs="Times New Roman"/>
          <w:sz w:val="24"/>
          <w:szCs w:val="24"/>
        </w:rPr>
        <w:t xml:space="preserve"> very difficult, and perhaps ill-advised. </w:t>
      </w:r>
      <w:r w:rsidR="00237763">
        <w:rPr>
          <w:rFonts w:ascii="Times New Roman" w:hAnsi="Times New Roman" w:cs="Times New Roman"/>
          <w:sz w:val="24"/>
          <w:szCs w:val="24"/>
        </w:rPr>
        <w:t xml:space="preserve"> </w:t>
      </w:r>
      <w:r w:rsidR="003607FA">
        <w:rPr>
          <w:rFonts w:ascii="Times New Roman" w:hAnsi="Times New Roman" w:cs="Times New Roman"/>
          <w:sz w:val="24"/>
          <w:szCs w:val="24"/>
        </w:rPr>
        <w:t xml:space="preserve">Unification of learning standards, educator qualifications, teaching techniques, assessment procedures, and outcome goals </w:t>
      </w:r>
      <w:r w:rsidR="00B51820">
        <w:rPr>
          <w:rFonts w:ascii="Times New Roman" w:hAnsi="Times New Roman" w:cs="Times New Roman"/>
          <w:sz w:val="24"/>
          <w:szCs w:val="24"/>
        </w:rPr>
        <w:t>a</w:t>
      </w:r>
      <w:r w:rsidR="00237763">
        <w:rPr>
          <w:rFonts w:ascii="Times New Roman" w:hAnsi="Times New Roman" w:cs="Times New Roman"/>
          <w:sz w:val="24"/>
          <w:szCs w:val="24"/>
        </w:rPr>
        <w:t>cross disciplinary lines present obstacles that create</w:t>
      </w:r>
      <w:r w:rsidR="00FA393D">
        <w:rPr>
          <w:rFonts w:ascii="Times New Roman" w:hAnsi="Times New Roman" w:cs="Times New Roman"/>
          <w:sz w:val="24"/>
          <w:szCs w:val="24"/>
        </w:rPr>
        <w:t xml:space="preserve"> barriers to the undertaking of such a </w:t>
      </w:r>
      <w:r w:rsidR="00B51820">
        <w:rPr>
          <w:rFonts w:ascii="Times New Roman" w:hAnsi="Times New Roman" w:cs="Times New Roman"/>
          <w:sz w:val="24"/>
          <w:szCs w:val="24"/>
        </w:rPr>
        <w:t>process</w:t>
      </w:r>
      <w:r w:rsidR="003607FA">
        <w:rPr>
          <w:rFonts w:ascii="Times New Roman" w:hAnsi="Times New Roman" w:cs="Times New Roman"/>
          <w:sz w:val="24"/>
          <w:szCs w:val="24"/>
        </w:rPr>
        <w:t>.</w:t>
      </w:r>
      <w:r w:rsidR="00FA393D">
        <w:rPr>
          <w:rFonts w:ascii="Times New Roman" w:hAnsi="Times New Roman" w:cs="Times New Roman"/>
          <w:sz w:val="24"/>
          <w:szCs w:val="24"/>
        </w:rPr>
        <w:t xml:space="preserve"> </w:t>
      </w:r>
      <w:r w:rsidR="00237763">
        <w:rPr>
          <w:rFonts w:ascii="Times New Roman" w:hAnsi="Times New Roman" w:cs="Times New Roman"/>
          <w:sz w:val="24"/>
          <w:szCs w:val="24"/>
        </w:rPr>
        <w:t xml:space="preserve"> </w:t>
      </w:r>
      <w:r w:rsidR="00250BC2">
        <w:rPr>
          <w:rFonts w:ascii="Times New Roman" w:hAnsi="Times New Roman" w:cs="Times New Roman"/>
          <w:sz w:val="24"/>
          <w:szCs w:val="24"/>
        </w:rPr>
        <w:t>As I’ll address later, even if these barriers could be overcome, the standardizations that support and define professionalization create other barriers that inhibit adult learning opportunities, and the freedom of adult educators to serve their diverse learners as they see fit.</w:t>
      </w:r>
    </w:p>
    <w:p w:rsidR="001B72EF" w:rsidRPr="001B72EF" w:rsidRDefault="001B72EF" w:rsidP="001B72EF">
      <w:pPr>
        <w:tabs>
          <w:tab w:val="left" w:pos="0"/>
        </w:tabs>
        <w:spacing w:line="480" w:lineRule="auto"/>
        <w:rPr>
          <w:rFonts w:ascii="Times New Roman" w:hAnsi="Times New Roman" w:cs="Times New Roman"/>
          <w:b/>
          <w:sz w:val="24"/>
          <w:szCs w:val="24"/>
        </w:rPr>
      </w:pPr>
      <w:r>
        <w:rPr>
          <w:rFonts w:ascii="Times New Roman" w:hAnsi="Times New Roman" w:cs="Times New Roman"/>
          <w:b/>
          <w:sz w:val="24"/>
          <w:szCs w:val="24"/>
        </w:rPr>
        <w:t>Is Adult Education a Profession?</w:t>
      </w:r>
    </w:p>
    <w:p w:rsidR="00A12F61" w:rsidRDefault="003607FA"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I</w:t>
      </w:r>
      <w:r w:rsidR="00237763">
        <w:rPr>
          <w:rFonts w:ascii="Times New Roman" w:hAnsi="Times New Roman" w:cs="Times New Roman"/>
          <w:sz w:val="24"/>
          <w:szCs w:val="24"/>
        </w:rPr>
        <w:t xml:space="preserve">s adult education a profession?  </w:t>
      </w:r>
      <w:r>
        <w:rPr>
          <w:rFonts w:ascii="Times New Roman" w:hAnsi="Times New Roman" w:cs="Times New Roman"/>
          <w:sz w:val="24"/>
          <w:szCs w:val="24"/>
        </w:rPr>
        <w:t xml:space="preserve">Of all the </w:t>
      </w:r>
      <w:r w:rsidR="001B72EF">
        <w:rPr>
          <w:rFonts w:ascii="Times New Roman" w:hAnsi="Times New Roman" w:cs="Times New Roman"/>
          <w:sz w:val="24"/>
          <w:szCs w:val="24"/>
        </w:rPr>
        <w:t xml:space="preserve">sub-fields I’ve addressed, ABE comes the closest to meeting the criteria discussed. </w:t>
      </w:r>
      <w:r w:rsidR="00237763">
        <w:rPr>
          <w:rFonts w:ascii="Times New Roman" w:hAnsi="Times New Roman" w:cs="Times New Roman"/>
          <w:sz w:val="24"/>
          <w:szCs w:val="24"/>
        </w:rPr>
        <w:t xml:space="preserve"> </w:t>
      </w:r>
      <w:r w:rsidR="001B72EF">
        <w:rPr>
          <w:rFonts w:ascii="Times New Roman" w:hAnsi="Times New Roman" w:cs="Times New Roman"/>
          <w:sz w:val="24"/>
          <w:szCs w:val="24"/>
        </w:rPr>
        <w:t xml:space="preserve">Unlike the other subfields where the education of adults is typically not the central organizational or institutional focus, but an underlying activity undertaken to facilitate or support a broader agenda, ABE does have unification of </w:t>
      </w:r>
      <w:r w:rsidR="00CB62EB">
        <w:rPr>
          <w:rFonts w:ascii="Times New Roman" w:hAnsi="Times New Roman" w:cs="Times New Roman"/>
          <w:sz w:val="24"/>
          <w:szCs w:val="24"/>
        </w:rPr>
        <w:t xml:space="preserve">focus and </w:t>
      </w:r>
      <w:r w:rsidR="001B72EF">
        <w:rPr>
          <w:rFonts w:ascii="Times New Roman" w:hAnsi="Times New Roman" w:cs="Times New Roman"/>
          <w:sz w:val="24"/>
          <w:szCs w:val="24"/>
        </w:rPr>
        <w:t>purpose</w:t>
      </w:r>
      <w:r w:rsidR="00FA393D">
        <w:rPr>
          <w:rFonts w:ascii="Times New Roman" w:hAnsi="Times New Roman" w:cs="Times New Roman"/>
          <w:sz w:val="24"/>
          <w:szCs w:val="24"/>
        </w:rPr>
        <w:t>;</w:t>
      </w:r>
      <w:r w:rsidR="001B72EF">
        <w:rPr>
          <w:rFonts w:ascii="Times New Roman" w:hAnsi="Times New Roman" w:cs="Times New Roman"/>
          <w:sz w:val="24"/>
          <w:szCs w:val="24"/>
        </w:rPr>
        <w:t xml:space="preserve"> </w:t>
      </w:r>
      <w:r w:rsidR="00FA393D">
        <w:rPr>
          <w:rFonts w:ascii="Times New Roman" w:hAnsi="Times New Roman" w:cs="Times New Roman"/>
          <w:sz w:val="24"/>
          <w:szCs w:val="24"/>
        </w:rPr>
        <w:t>the betterment of society through the betterment of adults lacking the knowledge to adequately function in that society.</w:t>
      </w:r>
      <w:r w:rsidR="00237763">
        <w:rPr>
          <w:rFonts w:ascii="Times New Roman" w:hAnsi="Times New Roman" w:cs="Times New Roman"/>
          <w:sz w:val="24"/>
          <w:szCs w:val="24"/>
        </w:rPr>
        <w:t xml:space="preserve"> </w:t>
      </w:r>
      <w:r w:rsidR="007D0BE9">
        <w:rPr>
          <w:rFonts w:ascii="Times New Roman" w:hAnsi="Times New Roman" w:cs="Times New Roman"/>
          <w:sz w:val="24"/>
          <w:szCs w:val="24"/>
        </w:rPr>
        <w:t xml:space="preserve">  </w:t>
      </w:r>
      <w:r w:rsidR="00A12F61">
        <w:rPr>
          <w:rFonts w:ascii="Times New Roman" w:hAnsi="Times New Roman" w:cs="Times New Roman"/>
          <w:sz w:val="24"/>
          <w:szCs w:val="24"/>
        </w:rPr>
        <w:t>T</w:t>
      </w:r>
      <w:r w:rsidR="00896C7B">
        <w:rPr>
          <w:rFonts w:ascii="Times New Roman" w:hAnsi="Times New Roman" w:cs="Times New Roman"/>
          <w:sz w:val="24"/>
          <w:szCs w:val="24"/>
        </w:rPr>
        <w:t xml:space="preserve">hroughout our readings and discussions, the </w:t>
      </w:r>
      <w:r w:rsidR="00A12F61">
        <w:rPr>
          <w:rFonts w:ascii="Times New Roman" w:hAnsi="Times New Roman" w:cs="Times New Roman"/>
          <w:sz w:val="24"/>
          <w:szCs w:val="24"/>
        </w:rPr>
        <w:t xml:space="preserve">concept of social justice </w:t>
      </w:r>
      <w:r w:rsidR="00896C7B">
        <w:rPr>
          <w:rFonts w:ascii="Times New Roman" w:hAnsi="Times New Roman" w:cs="Times New Roman"/>
          <w:sz w:val="24"/>
          <w:szCs w:val="24"/>
        </w:rPr>
        <w:t xml:space="preserve">has emerged as a </w:t>
      </w:r>
      <w:r w:rsidR="00237763">
        <w:rPr>
          <w:rFonts w:ascii="Times New Roman" w:hAnsi="Times New Roman" w:cs="Times New Roman"/>
          <w:sz w:val="24"/>
          <w:szCs w:val="24"/>
        </w:rPr>
        <w:t>key element of adult education</w:t>
      </w:r>
      <w:r w:rsidR="007D0BE9">
        <w:rPr>
          <w:rFonts w:ascii="Times New Roman" w:hAnsi="Times New Roman" w:cs="Times New Roman"/>
          <w:sz w:val="24"/>
          <w:szCs w:val="24"/>
        </w:rPr>
        <w:t xml:space="preserve"> (Kasworm, Rose &amp; Ross Gordon 2010 page 4).  </w:t>
      </w:r>
      <w:r w:rsidR="00896C7B">
        <w:rPr>
          <w:rFonts w:ascii="Times New Roman" w:hAnsi="Times New Roman" w:cs="Times New Roman"/>
          <w:sz w:val="24"/>
          <w:szCs w:val="24"/>
        </w:rPr>
        <w:t>“At the heart of adult education practice and ethics is the belief in equality and equality of educational access, support, and impact upon adults and their communities</w:t>
      </w:r>
      <w:r w:rsidR="00042ADC">
        <w:rPr>
          <w:rFonts w:ascii="Times New Roman" w:hAnsi="Times New Roman" w:cs="Times New Roman"/>
          <w:sz w:val="24"/>
          <w:szCs w:val="24"/>
        </w:rPr>
        <w:t xml:space="preserve"> </w:t>
      </w:r>
      <w:r w:rsidR="007D0BE9">
        <w:rPr>
          <w:rFonts w:ascii="Times New Roman" w:hAnsi="Times New Roman" w:cs="Times New Roman"/>
          <w:sz w:val="24"/>
          <w:szCs w:val="24"/>
        </w:rPr>
        <w:t xml:space="preserve">(Kasworm et al. </w:t>
      </w:r>
      <w:r w:rsidR="00896C7B">
        <w:rPr>
          <w:rFonts w:ascii="Times New Roman" w:hAnsi="Times New Roman" w:cs="Times New Roman"/>
          <w:sz w:val="24"/>
          <w:szCs w:val="24"/>
        </w:rPr>
        <w:t>2010</w:t>
      </w:r>
      <w:r w:rsidR="007D0BE9">
        <w:rPr>
          <w:rFonts w:ascii="Times New Roman" w:hAnsi="Times New Roman" w:cs="Times New Roman"/>
          <w:sz w:val="24"/>
          <w:szCs w:val="24"/>
        </w:rPr>
        <w:t xml:space="preserve"> p.</w:t>
      </w:r>
      <w:r w:rsidR="00456A02">
        <w:rPr>
          <w:rFonts w:ascii="Times New Roman" w:hAnsi="Times New Roman" w:cs="Times New Roman"/>
          <w:sz w:val="24"/>
          <w:szCs w:val="24"/>
        </w:rPr>
        <w:t>4</w:t>
      </w:r>
      <w:r w:rsidR="00896C7B">
        <w:rPr>
          <w:rFonts w:ascii="Times New Roman" w:hAnsi="Times New Roman" w:cs="Times New Roman"/>
          <w:sz w:val="24"/>
          <w:szCs w:val="24"/>
        </w:rPr>
        <w:t xml:space="preserve">). </w:t>
      </w:r>
      <w:r w:rsidR="00A10614">
        <w:rPr>
          <w:rFonts w:ascii="Times New Roman" w:hAnsi="Times New Roman" w:cs="Times New Roman"/>
          <w:sz w:val="24"/>
          <w:szCs w:val="24"/>
        </w:rPr>
        <w:t xml:space="preserve"> </w:t>
      </w:r>
      <w:r w:rsidR="00042ADC">
        <w:rPr>
          <w:rFonts w:ascii="Times New Roman" w:hAnsi="Times New Roman" w:cs="Times New Roman"/>
          <w:sz w:val="24"/>
          <w:szCs w:val="24"/>
        </w:rPr>
        <w:t xml:space="preserve">Of all the subfields of adult education, none are more dedicated to this principle than ABE, whose learners are demographically among the most socio-economically challenged in society.  </w:t>
      </w:r>
      <w:r w:rsidR="00A12F61">
        <w:rPr>
          <w:rFonts w:ascii="Times New Roman" w:hAnsi="Times New Roman" w:cs="Times New Roman"/>
          <w:sz w:val="24"/>
          <w:szCs w:val="24"/>
        </w:rPr>
        <w:t>Th</w:t>
      </w:r>
      <w:r w:rsidR="00042ADC">
        <w:rPr>
          <w:rFonts w:ascii="Times New Roman" w:hAnsi="Times New Roman" w:cs="Times New Roman"/>
          <w:sz w:val="24"/>
          <w:szCs w:val="24"/>
        </w:rPr>
        <w:t>ese</w:t>
      </w:r>
      <w:r w:rsidR="00A12F61">
        <w:rPr>
          <w:rFonts w:ascii="Times New Roman" w:hAnsi="Times New Roman" w:cs="Times New Roman"/>
          <w:sz w:val="24"/>
          <w:szCs w:val="24"/>
        </w:rPr>
        <w:t xml:space="preserve"> common thread</w:t>
      </w:r>
      <w:r w:rsidR="00042ADC">
        <w:rPr>
          <w:rFonts w:ascii="Times New Roman" w:hAnsi="Times New Roman" w:cs="Times New Roman"/>
          <w:sz w:val="24"/>
          <w:szCs w:val="24"/>
        </w:rPr>
        <w:t>s</w:t>
      </w:r>
      <w:r w:rsidR="00A12F61">
        <w:rPr>
          <w:rFonts w:ascii="Times New Roman" w:hAnsi="Times New Roman" w:cs="Times New Roman"/>
          <w:sz w:val="24"/>
          <w:szCs w:val="24"/>
        </w:rPr>
        <w:t xml:space="preserve"> bind those who participate in this version of adult education</w:t>
      </w:r>
      <w:r w:rsidR="00042ADC">
        <w:rPr>
          <w:rFonts w:ascii="Times New Roman" w:hAnsi="Times New Roman" w:cs="Times New Roman"/>
          <w:sz w:val="24"/>
          <w:szCs w:val="24"/>
        </w:rPr>
        <w:t>, lending credence to ABE as a “profession” and identity to its practitioners as “adult educators.”</w:t>
      </w:r>
    </w:p>
    <w:p w:rsidR="00042ADC" w:rsidRDefault="00CB62EB"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Howeve</w:t>
      </w:r>
      <w:r w:rsidR="00A10614">
        <w:rPr>
          <w:rFonts w:ascii="Times New Roman" w:hAnsi="Times New Roman" w:cs="Times New Roman"/>
          <w:sz w:val="24"/>
          <w:szCs w:val="24"/>
        </w:rPr>
        <w:t xml:space="preserve">r, I think even ABE fails to meet all </w:t>
      </w:r>
      <w:r>
        <w:rPr>
          <w:rFonts w:ascii="Times New Roman" w:hAnsi="Times New Roman" w:cs="Times New Roman"/>
          <w:sz w:val="24"/>
          <w:szCs w:val="24"/>
        </w:rPr>
        <w:t xml:space="preserve">of the standards of a “profession.” </w:t>
      </w:r>
      <w:r w:rsidR="00A10614">
        <w:rPr>
          <w:rFonts w:ascii="Times New Roman" w:hAnsi="Times New Roman" w:cs="Times New Roman"/>
          <w:sz w:val="24"/>
          <w:szCs w:val="24"/>
        </w:rPr>
        <w:t xml:space="preserve"> </w:t>
      </w:r>
      <w:r>
        <w:rPr>
          <w:rFonts w:ascii="Times New Roman" w:hAnsi="Times New Roman" w:cs="Times New Roman"/>
          <w:sz w:val="24"/>
          <w:szCs w:val="24"/>
        </w:rPr>
        <w:t>As I recently learned while visiting the local branch of Rio Salado Community College’s Adult Education Program as part of our agency assignment, m</w:t>
      </w:r>
      <w:r w:rsidR="008D5CEC">
        <w:rPr>
          <w:rFonts w:ascii="Times New Roman" w:hAnsi="Times New Roman" w:cs="Times New Roman"/>
          <w:sz w:val="24"/>
          <w:szCs w:val="24"/>
        </w:rPr>
        <w:t>any of the educators teach on a part time</w:t>
      </w:r>
      <w:r>
        <w:rPr>
          <w:rFonts w:ascii="Times New Roman" w:hAnsi="Times New Roman" w:cs="Times New Roman"/>
          <w:sz w:val="24"/>
          <w:szCs w:val="24"/>
        </w:rPr>
        <w:t xml:space="preserve"> adjunct basis with other primary careers. </w:t>
      </w:r>
      <w:r w:rsidR="00A10614">
        <w:rPr>
          <w:rFonts w:ascii="Times New Roman" w:hAnsi="Times New Roman" w:cs="Times New Roman"/>
          <w:sz w:val="24"/>
          <w:szCs w:val="24"/>
        </w:rPr>
        <w:t xml:space="preserve"> </w:t>
      </w:r>
      <w:r>
        <w:rPr>
          <w:rFonts w:ascii="Times New Roman" w:hAnsi="Times New Roman" w:cs="Times New Roman"/>
          <w:sz w:val="24"/>
          <w:szCs w:val="24"/>
        </w:rPr>
        <w:t>Their educational levels vary, with a bachelor degree being the only real prerequisite to teach.</w:t>
      </w:r>
      <w:r w:rsidR="00A10614">
        <w:rPr>
          <w:rFonts w:ascii="Times New Roman" w:hAnsi="Times New Roman" w:cs="Times New Roman"/>
          <w:sz w:val="24"/>
          <w:szCs w:val="24"/>
        </w:rPr>
        <w:t xml:space="preserve"> </w:t>
      </w:r>
      <w:r>
        <w:rPr>
          <w:rFonts w:ascii="Times New Roman" w:hAnsi="Times New Roman" w:cs="Times New Roman"/>
          <w:sz w:val="24"/>
          <w:szCs w:val="24"/>
        </w:rPr>
        <w:t xml:space="preserve"> There are no continuous improvement requirements</w:t>
      </w:r>
      <w:r w:rsidR="00F4124B">
        <w:rPr>
          <w:rFonts w:ascii="Times New Roman" w:hAnsi="Times New Roman" w:cs="Times New Roman"/>
          <w:sz w:val="24"/>
          <w:szCs w:val="24"/>
        </w:rPr>
        <w:t xml:space="preserve"> for instructors</w:t>
      </w:r>
      <w:r>
        <w:rPr>
          <w:rFonts w:ascii="Times New Roman" w:hAnsi="Times New Roman" w:cs="Times New Roman"/>
          <w:sz w:val="24"/>
          <w:szCs w:val="24"/>
        </w:rPr>
        <w:t xml:space="preserve">. </w:t>
      </w:r>
      <w:r w:rsidR="008D5CEC">
        <w:rPr>
          <w:rFonts w:ascii="Times New Roman" w:hAnsi="Times New Roman" w:cs="Times New Roman"/>
          <w:sz w:val="24"/>
          <w:szCs w:val="24"/>
        </w:rPr>
        <w:t>Given our perspective on the terms “profes</w:t>
      </w:r>
      <w:r w:rsidR="00A10614">
        <w:rPr>
          <w:rFonts w:ascii="Times New Roman" w:hAnsi="Times New Roman" w:cs="Times New Roman"/>
          <w:sz w:val="24"/>
          <w:szCs w:val="24"/>
        </w:rPr>
        <w:t>sion” and “professionalization,”</w:t>
      </w:r>
      <w:r w:rsidR="008D5CEC">
        <w:rPr>
          <w:rFonts w:ascii="Times New Roman" w:hAnsi="Times New Roman" w:cs="Times New Roman"/>
          <w:sz w:val="24"/>
          <w:szCs w:val="24"/>
        </w:rPr>
        <w:t xml:space="preserve"> these incon</w:t>
      </w:r>
      <w:r w:rsidR="00A10614">
        <w:rPr>
          <w:rFonts w:ascii="Times New Roman" w:hAnsi="Times New Roman" w:cs="Times New Roman"/>
          <w:sz w:val="24"/>
          <w:szCs w:val="24"/>
        </w:rPr>
        <w:t>sistencies run contrary to the degree</w:t>
      </w:r>
      <w:r w:rsidR="008D5CEC">
        <w:rPr>
          <w:rFonts w:ascii="Times New Roman" w:hAnsi="Times New Roman" w:cs="Times New Roman"/>
          <w:sz w:val="24"/>
          <w:szCs w:val="24"/>
        </w:rPr>
        <w:t xml:space="preserve"> of standardization associated with these terms. </w:t>
      </w:r>
      <w:r w:rsidR="00A10614">
        <w:rPr>
          <w:rFonts w:ascii="Times New Roman" w:hAnsi="Times New Roman" w:cs="Times New Roman"/>
          <w:sz w:val="24"/>
          <w:szCs w:val="24"/>
        </w:rPr>
        <w:t xml:space="preserve"> </w:t>
      </w:r>
      <w:r w:rsidR="008D5CEC">
        <w:rPr>
          <w:rFonts w:ascii="Times New Roman" w:hAnsi="Times New Roman" w:cs="Times New Roman"/>
          <w:sz w:val="24"/>
          <w:szCs w:val="24"/>
        </w:rPr>
        <w:t>However, economics</w:t>
      </w:r>
      <w:r w:rsidR="00A10614">
        <w:rPr>
          <w:rFonts w:ascii="Times New Roman" w:hAnsi="Times New Roman" w:cs="Times New Roman"/>
          <w:sz w:val="24"/>
          <w:szCs w:val="24"/>
        </w:rPr>
        <w:t xml:space="preserve"> dictate these inconsistencies.  </w:t>
      </w:r>
      <w:r w:rsidR="008D5CEC">
        <w:rPr>
          <w:rFonts w:ascii="Times New Roman" w:hAnsi="Times New Roman" w:cs="Times New Roman"/>
          <w:sz w:val="24"/>
          <w:szCs w:val="24"/>
        </w:rPr>
        <w:t>Demand for the</w:t>
      </w:r>
      <w:r w:rsidR="004A3D58">
        <w:rPr>
          <w:rFonts w:ascii="Times New Roman" w:hAnsi="Times New Roman" w:cs="Times New Roman"/>
          <w:sz w:val="24"/>
          <w:szCs w:val="24"/>
        </w:rPr>
        <w:t>se</w:t>
      </w:r>
      <w:r w:rsidR="008D5CEC">
        <w:rPr>
          <w:rFonts w:ascii="Times New Roman" w:hAnsi="Times New Roman" w:cs="Times New Roman"/>
          <w:sz w:val="24"/>
          <w:szCs w:val="24"/>
        </w:rPr>
        <w:t xml:space="preserve"> pub</w:t>
      </w:r>
      <w:r w:rsidR="004A3D58">
        <w:rPr>
          <w:rFonts w:ascii="Times New Roman" w:hAnsi="Times New Roman" w:cs="Times New Roman"/>
          <w:sz w:val="24"/>
          <w:szCs w:val="24"/>
        </w:rPr>
        <w:t>lically funded,</w:t>
      </w:r>
      <w:r w:rsidR="008D5CEC">
        <w:rPr>
          <w:rFonts w:ascii="Times New Roman" w:hAnsi="Times New Roman" w:cs="Times New Roman"/>
          <w:sz w:val="24"/>
          <w:szCs w:val="24"/>
        </w:rPr>
        <w:t xml:space="preserve"> free programs is greater than the economic capacity to offer them.</w:t>
      </w:r>
      <w:r w:rsidR="00A10614">
        <w:rPr>
          <w:rFonts w:ascii="Times New Roman" w:hAnsi="Times New Roman" w:cs="Times New Roman"/>
          <w:sz w:val="24"/>
          <w:szCs w:val="24"/>
        </w:rPr>
        <w:t xml:space="preserve"> </w:t>
      </w:r>
      <w:r w:rsidR="008D5CEC">
        <w:rPr>
          <w:rFonts w:ascii="Times New Roman" w:hAnsi="Times New Roman" w:cs="Times New Roman"/>
          <w:sz w:val="24"/>
          <w:szCs w:val="24"/>
        </w:rPr>
        <w:t xml:space="preserve"> These instructors receive low pay for their services, and are primarily motivated to teach as a form of service to the community. </w:t>
      </w:r>
      <w:r w:rsidR="00A10614">
        <w:rPr>
          <w:rFonts w:ascii="Times New Roman" w:hAnsi="Times New Roman" w:cs="Times New Roman"/>
          <w:sz w:val="24"/>
          <w:szCs w:val="24"/>
        </w:rPr>
        <w:t xml:space="preserve"> </w:t>
      </w:r>
      <w:r w:rsidR="008D5CEC">
        <w:rPr>
          <w:rFonts w:ascii="Times New Roman" w:hAnsi="Times New Roman" w:cs="Times New Roman"/>
          <w:sz w:val="24"/>
          <w:szCs w:val="24"/>
        </w:rPr>
        <w:t xml:space="preserve">If </w:t>
      </w:r>
      <w:r w:rsidR="008D5CEC">
        <w:rPr>
          <w:rFonts w:ascii="Times New Roman" w:hAnsi="Times New Roman" w:cs="Times New Roman"/>
          <w:sz w:val="24"/>
          <w:szCs w:val="24"/>
        </w:rPr>
        <w:lastRenderedPageBreak/>
        <w:t xml:space="preserve">they were held accountable to the rigid standardizations associated with a profession, </w:t>
      </w:r>
      <w:r w:rsidR="00F4124B">
        <w:rPr>
          <w:rFonts w:ascii="Times New Roman" w:hAnsi="Times New Roman" w:cs="Times New Roman"/>
          <w:sz w:val="24"/>
          <w:szCs w:val="24"/>
        </w:rPr>
        <w:t xml:space="preserve">fewer instructors would participate and </w:t>
      </w:r>
      <w:r w:rsidR="008D5CEC">
        <w:rPr>
          <w:rFonts w:ascii="Times New Roman" w:hAnsi="Times New Roman" w:cs="Times New Roman"/>
          <w:sz w:val="24"/>
          <w:szCs w:val="24"/>
        </w:rPr>
        <w:t>fewer of these learning opportunities would exist to the detriment of those who need them.</w:t>
      </w:r>
      <w:r w:rsidR="00A10614">
        <w:rPr>
          <w:rFonts w:ascii="Times New Roman" w:hAnsi="Times New Roman" w:cs="Times New Roman"/>
          <w:sz w:val="24"/>
          <w:szCs w:val="24"/>
        </w:rPr>
        <w:t xml:space="preserve"> </w:t>
      </w:r>
      <w:r w:rsidR="008D5CEC">
        <w:rPr>
          <w:rFonts w:ascii="Times New Roman" w:hAnsi="Times New Roman" w:cs="Times New Roman"/>
          <w:sz w:val="24"/>
          <w:szCs w:val="24"/>
        </w:rPr>
        <w:t xml:space="preserve"> I’m sure Rio Salado is not a unique or isolated example of this.</w:t>
      </w:r>
      <w:r w:rsidR="00042ADC">
        <w:rPr>
          <w:rFonts w:ascii="Times New Roman" w:hAnsi="Times New Roman" w:cs="Times New Roman"/>
          <w:sz w:val="24"/>
          <w:szCs w:val="24"/>
        </w:rPr>
        <w:tab/>
      </w:r>
    </w:p>
    <w:p w:rsidR="00FA393D" w:rsidRDefault="00F4124B"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AB0BC5">
        <w:rPr>
          <w:rFonts w:ascii="Times New Roman" w:hAnsi="Times New Roman" w:cs="Times New Roman"/>
          <w:sz w:val="24"/>
          <w:szCs w:val="24"/>
        </w:rPr>
        <w:t xml:space="preserve">Closely aligned with ABE are the subfields of adult education associated with </w:t>
      </w:r>
      <w:r>
        <w:rPr>
          <w:rFonts w:ascii="Times New Roman" w:hAnsi="Times New Roman" w:cs="Times New Roman"/>
          <w:sz w:val="24"/>
          <w:szCs w:val="24"/>
        </w:rPr>
        <w:t xml:space="preserve">formal </w:t>
      </w:r>
      <w:r w:rsidR="00AB0BC5">
        <w:rPr>
          <w:rFonts w:ascii="Times New Roman" w:hAnsi="Times New Roman" w:cs="Times New Roman"/>
          <w:sz w:val="24"/>
          <w:szCs w:val="24"/>
        </w:rPr>
        <w:t xml:space="preserve">continuing education such as higher learning institutions including community colleges, </w:t>
      </w:r>
      <w:r>
        <w:rPr>
          <w:rFonts w:ascii="Times New Roman" w:hAnsi="Times New Roman" w:cs="Times New Roman"/>
          <w:sz w:val="24"/>
          <w:szCs w:val="24"/>
        </w:rPr>
        <w:t>4 year universities, and trade or vocational schools. On the surface these branches of adult educati</w:t>
      </w:r>
      <w:r w:rsidR="00CC0B76">
        <w:rPr>
          <w:rFonts w:ascii="Times New Roman" w:hAnsi="Times New Roman" w:cs="Times New Roman"/>
          <w:sz w:val="24"/>
          <w:szCs w:val="24"/>
        </w:rPr>
        <w:t xml:space="preserve">on share common threads </w:t>
      </w:r>
      <w:r>
        <w:rPr>
          <w:rFonts w:ascii="Times New Roman" w:hAnsi="Times New Roman" w:cs="Times New Roman"/>
          <w:sz w:val="24"/>
          <w:szCs w:val="24"/>
        </w:rPr>
        <w:t>with regard to mission</w:t>
      </w:r>
      <w:r w:rsidR="00CC0B76">
        <w:rPr>
          <w:rFonts w:ascii="Times New Roman" w:hAnsi="Times New Roman" w:cs="Times New Roman"/>
          <w:sz w:val="24"/>
          <w:szCs w:val="24"/>
        </w:rPr>
        <w:t>, and some common threads with ABE</w:t>
      </w:r>
      <w:r w:rsidR="00A10614">
        <w:rPr>
          <w:rFonts w:ascii="Times New Roman" w:hAnsi="Times New Roman" w:cs="Times New Roman"/>
          <w:sz w:val="24"/>
          <w:szCs w:val="24"/>
        </w:rPr>
        <w:t xml:space="preserve">.  </w:t>
      </w:r>
      <w:r>
        <w:rPr>
          <w:rFonts w:ascii="Times New Roman" w:hAnsi="Times New Roman" w:cs="Times New Roman"/>
          <w:sz w:val="24"/>
          <w:szCs w:val="24"/>
        </w:rPr>
        <w:t>All offer adult learners the apparatus to advance their knowledge and skills beyond the basic level. However</w:t>
      </w:r>
      <w:r w:rsidR="00CC0B76">
        <w:rPr>
          <w:rFonts w:ascii="Times New Roman" w:hAnsi="Times New Roman" w:cs="Times New Roman"/>
          <w:sz w:val="24"/>
          <w:szCs w:val="24"/>
        </w:rPr>
        <w:t>, beyond these basic goals, other factors make it difficul</w:t>
      </w:r>
      <w:r w:rsidR="00A10614">
        <w:rPr>
          <w:rFonts w:ascii="Times New Roman" w:hAnsi="Times New Roman" w:cs="Times New Roman"/>
          <w:sz w:val="24"/>
          <w:szCs w:val="24"/>
        </w:rPr>
        <w:t>t to include them under the title</w:t>
      </w:r>
      <w:r w:rsidR="00CC0B76">
        <w:rPr>
          <w:rFonts w:ascii="Times New Roman" w:hAnsi="Times New Roman" w:cs="Times New Roman"/>
          <w:sz w:val="24"/>
          <w:szCs w:val="24"/>
        </w:rPr>
        <w:t xml:space="preserve"> “adult education” in the context of a profession. </w:t>
      </w:r>
      <w:r w:rsidR="00A10614">
        <w:rPr>
          <w:rFonts w:ascii="Times New Roman" w:hAnsi="Times New Roman" w:cs="Times New Roman"/>
          <w:sz w:val="24"/>
          <w:szCs w:val="24"/>
        </w:rPr>
        <w:t xml:space="preserve"> Depending on how the word “adult’ is defined</w:t>
      </w:r>
      <w:r w:rsidR="008306AB">
        <w:rPr>
          <w:rFonts w:ascii="Times New Roman" w:hAnsi="Times New Roman" w:cs="Times New Roman"/>
          <w:sz w:val="24"/>
          <w:szCs w:val="24"/>
        </w:rPr>
        <w:t xml:space="preserve"> </w:t>
      </w:r>
      <w:r w:rsidR="00A10614">
        <w:rPr>
          <w:rFonts w:ascii="Times New Roman" w:hAnsi="Times New Roman" w:cs="Times New Roman"/>
          <w:sz w:val="24"/>
          <w:szCs w:val="24"/>
        </w:rPr>
        <w:t>m</w:t>
      </w:r>
      <w:r w:rsidR="00CC0B76">
        <w:rPr>
          <w:rFonts w:ascii="Times New Roman" w:hAnsi="Times New Roman" w:cs="Times New Roman"/>
          <w:sz w:val="24"/>
          <w:szCs w:val="24"/>
        </w:rPr>
        <w:t>any of these organizations include adults as learn</w:t>
      </w:r>
      <w:r w:rsidR="008306AB">
        <w:rPr>
          <w:rFonts w:ascii="Times New Roman" w:hAnsi="Times New Roman" w:cs="Times New Roman"/>
          <w:sz w:val="24"/>
          <w:szCs w:val="24"/>
        </w:rPr>
        <w:t xml:space="preserve">ers, but include others as well.  </w:t>
      </w:r>
      <w:r w:rsidR="00CC0B76">
        <w:rPr>
          <w:rFonts w:ascii="Times New Roman" w:hAnsi="Times New Roman" w:cs="Times New Roman"/>
          <w:sz w:val="24"/>
          <w:szCs w:val="24"/>
        </w:rPr>
        <w:t>Consequently, they do not necessarily identify their organizational purpose as adult education</w:t>
      </w:r>
      <w:r w:rsidR="00144A02">
        <w:rPr>
          <w:rFonts w:ascii="Times New Roman" w:hAnsi="Times New Roman" w:cs="Times New Roman"/>
          <w:sz w:val="24"/>
          <w:szCs w:val="24"/>
        </w:rPr>
        <w:t xml:space="preserve">. </w:t>
      </w:r>
      <w:r w:rsidR="008306AB">
        <w:rPr>
          <w:rFonts w:ascii="Times New Roman" w:hAnsi="Times New Roman" w:cs="Times New Roman"/>
          <w:sz w:val="24"/>
          <w:szCs w:val="24"/>
        </w:rPr>
        <w:t xml:space="preserve"> </w:t>
      </w:r>
      <w:r w:rsidR="00144A02">
        <w:rPr>
          <w:rFonts w:ascii="Times New Roman" w:hAnsi="Times New Roman" w:cs="Times New Roman"/>
          <w:sz w:val="24"/>
          <w:szCs w:val="24"/>
        </w:rPr>
        <w:t>For public</w:t>
      </w:r>
      <w:r w:rsidR="00580B50">
        <w:rPr>
          <w:rFonts w:ascii="Times New Roman" w:hAnsi="Times New Roman" w:cs="Times New Roman"/>
          <w:sz w:val="24"/>
          <w:szCs w:val="24"/>
        </w:rPr>
        <w:t xml:space="preserve"> funded</w:t>
      </w:r>
      <w:r w:rsidR="00144A02">
        <w:rPr>
          <w:rFonts w:ascii="Times New Roman" w:hAnsi="Times New Roman" w:cs="Times New Roman"/>
          <w:sz w:val="24"/>
          <w:szCs w:val="24"/>
        </w:rPr>
        <w:t xml:space="preserve"> universities and community colleges, the term adult education may even carry </w:t>
      </w:r>
      <w:r w:rsidR="004A3D58">
        <w:rPr>
          <w:rFonts w:ascii="Times New Roman" w:hAnsi="Times New Roman" w:cs="Times New Roman"/>
          <w:sz w:val="24"/>
          <w:szCs w:val="24"/>
        </w:rPr>
        <w:t xml:space="preserve">potential </w:t>
      </w:r>
      <w:r w:rsidR="00144A02">
        <w:rPr>
          <w:rFonts w:ascii="Times New Roman" w:hAnsi="Times New Roman" w:cs="Times New Roman"/>
          <w:sz w:val="24"/>
          <w:szCs w:val="24"/>
        </w:rPr>
        <w:t xml:space="preserve">legal ramifications associated with discriminatory practices. </w:t>
      </w:r>
      <w:r w:rsidR="00CC0B76">
        <w:rPr>
          <w:rFonts w:ascii="Times New Roman" w:hAnsi="Times New Roman" w:cs="Times New Roman"/>
          <w:sz w:val="24"/>
          <w:szCs w:val="24"/>
        </w:rPr>
        <w:t xml:space="preserve"> </w:t>
      </w:r>
      <w:r w:rsidR="00144A02">
        <w:rPr>
          <w:rFonts w:ascii="Times New Roman" w:hAnsi="Times New Roman" w:cs="Times New Roman"/>
          <w:sz w:val="24"/>
          <w:szCs w:val="24"/>
        </w:rPr>
        <w:t xml:space="preserve">These are some of the </w:t>
      </w:r>
      <w:r w:rsidR="00580B50">
        <w:rPr>
          <w:rFonts w:ascii="Times New Roman" w:hAnsi="Times New Roman" w:cs="Times New Roman"/>
          <w:sz w:val="24"/>
          <w:szCs w:val="24"/>
        </w:rPr>
        <w:t xml:space="preserve">factors that create issues when considering </w:t>
      </w:r>
      <w:r w:rsidR="00CC0B76">
        <w:rPr>
          <w:rFonts w:ascii="Times New Roman" w:hAnsi="Times New Roman" w:cs="Times New Roman"/>
          <w:sz w:val="24"/>
          <w:szCs w:val="24"/>
        </w:rPr>
        <w:t>inclusion</w:t>
      </w:r>
      <w:r w:rsidR="00144A02">
        <w:rPr>
          <w:rFonts w:ascii="Times New Roman" w:hAnsi="Times New Roman" w:cs="Times New Roman"/>
          <w:sz w:val="24"/>
          <w:szCs w:val="24"/>
        </w:rPr>
        <w:t xml:space="preserve"> of these organizations</w:t>
      </w:r>
      <w:r w:rsidR="00CC0B76">
        <w:rPr>
          <w:rFonts w:ascii="Times New Roman" w:hAnsi="Times New Roman" w:cs="Times New Roman"/>
          <w:sz w:val="24"/>
          <w:szCs w:val="24"/>
        </w:rPr>
        <w:t xml:space="preserve"> in </w:t>
      </w:r>
      <w:r w:rsidR="00144A02">
        <w:rPr>
          <w:rFonts w:ascii="Times New Roman" w:hAnsi="Times New Roman" w:cs="Times New Roman"/>
          <w:sz w:val="24"/>
          <w:szCs w:val="24"/>
        </w:rPr>
        <w:t>a</w:t>
      </w:r>
      <w:r w:rsidR="00CC0B76">
        <w:rPr>
          <w:rFonts w:ascii="Times New Roman" w:hAnsi="Times New Roman" w:cs="Times New Roman"/>
          <w:sz w:val="24"/>
          <w:szCs w:val="24"/>
        </w:rPr>
        <w:t xml:space="preserve"> </w:t>
      </w:r>
      <w:r w:rsidR="00580B50">
        <w:rPr>
          <w:rFonts w:ascii="Times New Roman" w:hAnsi="Times New Roman" w:cs="Times New Roman"/>
          <w:sz w:val="24"/>
          <w:szCs w:val="24"/>
        </w:rPr>
        <w:t>“</w:t>
      </w:r>
      <w:r w:rsidR="00CC0B76">
        <w:rPr>
          <w:rFonts w:ascii="Times New Roman" w:hAnsi="Times New Roman" w:cs="Times New Roman"/>
          <w:sz w:val="24"/>
          <w:szCs w:val="24"/>
        </w:rPr>
        <w:t>profession</w:t>
      </w:r>
      <w:r w:rsidR="00580B50">
        <w:rPr>
          <w:rFonts w:ascii="Times New Roman" w:hAnsi="Times New Roman" w:cs="Times New Roman"/>
          <w:sz w:val="24"/>
          <w:szCs w:val="24"/>
        </w:rPr>
        <w:t>”</w:t>
      </w:r>
      <w:r w:rsidR="00CC0B76">
        <w:rPr>
          <w:rFonts w:ascii="Times New Roman" w:hAnsi="Times New Roman" w:cs="Times New Roman"/>
          <w:sz w:val="24"/>
          <w:szCs w:val="24"/>
        </w:rPr>
        <w:t xml:space="preserve"> of adult education.</w:t>
      </w:r>
    </w:p>
    <w:p w:rsidR="00CC0B76" w:rsidRDefault="00CC0B76"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The</w:t>
      </w:r>
      <w:r w:rsidR="001C05D7">
        <w:rPr>
          <w:rFonts w:ascii="Times New Roman" w:hAnsi="Times New Roman" w:cs="Times New Roman"/>
          <w:sz w:val="24"/>
          <w:szCs w:val="24"/>
        </w:rPr>
        <w:t xml:space="preserve"> advent and current popularity of for-profit institutions of higher learning further complicates the notion of adult education as a profession. These are first and foremost businesses created to make money. Does their profit agenda create the potential for ethical inconsistencies </w:t>
      </w:r>
      <w:r w:rsidR="00F16A5B">
        <w:rPr>
          <w:rFonts w:ascii="Times New Roman" w:hAnsi="Times New Roman" w:cs="Times New Roman"/>
          <w:sz w:val="24"/>
          <w:szCs w:val="24"/>
        </w:rPr>
        <w:t xml:space="preserve">and possible deviations from the </w:t>
      </w:r>
      <w:r w:rsidR="001C05D7">
        <w:rPr>
          <w:rFonts w:ascii="Times New Roman" w:hAnsi="Times New Roman" w:cs="Times New Roman"/>
          <w:sz w:val="24"/>
          <w:szCs w:val="24"/>
        </w:rPr>
        <w:t>standardization</w:t>
      </w:r>
      <w:r>
        <w:rPr>
          <w:rFonts w:ascii="Times New Roman" w:hAnsi="Times New Roman" w:cs="Times New Roman"/>
          <w:sz w:val="24"/>
          <w:szCs w:val="24"/>
        </w:rPr>
        <w:t xml:space="preserve"> </w:t>
      </w:r>
      <w:r w:rsidR="001C05D7">
        <w:rPr>
          <w:rFonts w:ascii="Times New Roman" w:hAnsi="Times New Roman" w:cs="Times New Roman"/>
          <w:sz w:val="24"/>
          <w:szCs w:val="24"/>
        </w:rPr>
        <w:t>requirements inherent in a profession?</w:t>
      </w:r>
      <w:r w:rsidR="008306AB">
        <w:rPr>
          <w:rFonts w:ascii="Times New Roman" w:hAnsi="Times New Roman" w:cs="Times New Roman"/>
          <w:sz w:val="24"/>
          <w:szCs w:val="24"/>
        </w:rPr>
        <w:t xml:space="preserve"> </w:t>
      </w:r>
      <w:r w:rsidR="001C05D7">
        <w:rPr>
          <w:rFonts w:ascii="Times New Roman" w:hAnsi="Times New Roman" w:cs="Times New Roman"/>
          <w:sz w:val="24"/>
          <w:szCs w:val="24"/>
        </w:rPr>
        <w:t xml:space="preserve"> Is human development </w:t>
      </w:r>
      <w:r w:rsidR="00F16A5B">
        <w:rPr>
          <w:rFonts w:ascii="Times New Roman" w:hAnsi="Times New Roman" w:cs="Times New Roman"/>
          <w:sz w:val="24"/>
          <w:szCs w:val="24"/>
        </w:rPr>
        <w:t xml:space="preserve">a </w:t>
      </w:r>
      <w:r w:rsidR="001C05D7">
        <w:rPr>
          <w:rFonts w:ascii="Times New Roman" w:hAnsi="Times New Roman" w:cs="Times New Roman"/>
          <w:sz w:val="24"/>
          <w:szCs w:val="24"/>
        </w:rPr>
        <w:t>core</w:t>
      </w:r>
      <w:r w:rsidR="00F16A5B">
        <w:rPr>
          <w:rFonts w:ascii="Times New Roman" w:hAnsi="Times New Roman" w:cs="Times New Roman"/>
          <w:sz w:val="24"/>
          <w:szCs w:val="24"/>
        </w:rPr>
        <w:t xml:space="preserve"> value within </w:t>
      </w:r>
      <w:r w:rsidR="001C05D7">
        <w:rPr>
          <w:rFonts w:ascii="Times New Roman" w:hAnsi="Times New Roman" w:cs="Times New Roman"/>
          <w:sz w:val="24"/>
          <w:szCs w:val="24"/>
        </w:rPr>
        <w:t>their organizational mission?</w:t>
      </w:r>
      <w:r w:rsidR="00F16A5B">
        <w:rPr>
          <w:rFonts w:ascii="Times New Roman" w:hAnsi="Times New Roman" w:cs="Times New Roman"/>
          <w:sz w:val="24"/>
          <w:szCs w:val="24"/>
        </w:rPr>
        <w:t xml:space="preserve"> </w:t>
      </w:r>
      <w:r w:rsidR="008306AB">
        <w:rPr>
          <w:rFonts w:ascii="Times New Roman" w:hAnsi="Times New Roman" w:cs="Times New Roman"/>
          <w:sz w:val="24"/>
          <w:szCs w:val="24"/>
        </w:rPr>
        <w:t xml:space="preserve"> </w:t>
      </w:r>
      <w:r w:rsidR="00580B50">
        <w:rPr>
          <w:rFonts w:ascii="Times New Roman" w:hAnsi="Times New Roman" w:cs="Times New Roman"/>
          <w:sz w:val="24"/>
          <w:szCs w:val="24"/>
        </w:rPr>
        <w:t>Would such organizations</w:t>
      </w:r>
      <w:r w:rsidR="008306AB">
        <w:rPr>
          <w:rFonts w:ascii="Times New Roman" w:hAnsi="Times New Roman" w:cs="Times New Roman"/>
          <w:sz w:val="24"/>
          <w:szCs w:val="24"/>
        </w:rPr>
        <w:t xml:space="preserve"> </w:t>
      </w:r>
      <w:r w:rsidR="00580B50">
        <w:rPr>
          <w:rFonts w:ascii="Times New Roman" w:hAnsi="Times New Roman" w:cs="Times New Roman"/>
          <w:sz w:val="24"/>
          <w:szCs w:val="24"/>
        </w:rPr>
        <w:lastRenderedPageBreak/>
        <w:t>truly</w:t>
      </w:r>
      <w:r w:rsidR="008306AB">
        <w:rPr>
          <w:rFonts w:ascii="Times New Roman" w:hAnsi="Times New Roman" w:cs="Times New Roman"/>
          <w:sz w:val="24"/>
          <w:szCs w:val="24"/>
        </w:rPr>
        <w:t xml:space="preserve"> be</w:t>
      </w:r>
      <w:r w:rsidR="00580B50">
        <w:rPr>
          <w:rFonts w:ascii="Times New Roman" w:hAnsi="Times New Roman" w:cs="Times New Roman"/>
          <w:sz w:val="24"/>
          <w:szCs w:val="24"/>
        </w:rPr>
        <w:t xml:space="preserve"> dedicated to the profession</w:t>
      </w:r>
      <w:r w:rsidR="008306AB">
        <w:rPr>
          <w:rFonts w:ascii="Times New Roman" w:hAnsi="Times New Roman" w:cs="Times New Roman"/>
          <w:sz w:val="24"/>
          <w:szCs w:val="24"/>
        </w:rPr>
        <w:t>alization</w:t>
      </w:r>
      <w:r w:rsidR="00580B50">
        <w:rPr>
          <w:rFonts w:ascii="Times New Roman" w:hAnsi="Times New Roman" w:cs="Times New Roman"/>
          <w:sz w:val="24"/>
          <w:szCs w:val="24"/>
        </w:rPr>
        <w:t xml:space="preserve"> of adult education? </w:t>
      </w:r>
      <w:r w:rsidR="008306AB">
        <w:rPr>
          <w:rFonts w:ascii="Times New Roman" w:hAnsi="Times New Roman" w:cs="Times New Roman"/>
          <w:sz w:val="24"/>
          <w:szCs w:val="24"/>
        </w:rPr>
        <w:t xml:space="preserve"> </w:t>
      </w:r>
      <w:r w:rsidR="00580B50">
        <w:rPr>
          <w:rFonts w:ascii="Times New Roman" w:hAnsi="Times New Roman" w:cs="Times New Roman"/>
          <w:sz w:val="24"/>
          <w:szCs w:val="24"/>
        </w:rPr>
        <w:t>These are legitimate questions that illustrate the pragmatic challenges associated with viewing adult education as a profession.</w:t>
      </w:r>
    </w:p>
    <w:p w:rsidR="008306AB" w:rsidRDefault="00580B50" w:rsidP="00EA4EB0">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For the other subfields previously mentioned, adult education is typically a component of their organizational structure and purpose, but it’s not their primary focus.</w:t>
      </w:r>
      <w:r w:rsidR="008306AB">
        <w:rPr>
          <w:rFonts w:ascii="Times New Roman" w:hAnsi="Times New Roman" w:cs="Times New Roman"/>
          <w:sz w:val="24"/>
          <w:szCs w:val="24"/>
        </w:rPr>
        <w:t xml:space="preserve"> </w:t>
      </w:r>
      <w:r>
        <w:rPr>
          <w:rFonts w:ascii="Times New Roman" w:hAnsi="Times New Roman" w:cs="Times New Roman"/>
          <w:sz w:val="24"/>
          <w:szCs w:val="24"/>
        </w:rPr>
        <w:t xml:space="preserve"> These learning programs, most noticeably those born from the workplace conduct some form of adult education to facilitate</w:t>
      </w:r>
      <w:r w:rsidR="00977CCD">
        <w:rPr>
          <w:rFonts w:ascii="Times New Roman" w:hAnsi="Times New Roman" w:cs="Times New Roman"/>
          <w:sz w:val="24"/>
          <w:szCs w:val="24"/>
        </w:rPr>
        <w:t xml:space="preserve"> the attainment of other organizational goals.</w:t>
      </w:r>
      <w:r w:rsidR="008306AB">
        <w:rPr>
          <w:rFonts w:ascii="Times New Roman" w:hAnsi="Times New Roman" w:cs="Times New Roman"/>
          <w:sz w:val="24"/>
          <w:szCs w:val="24"/>
        </w:rPr>
        <w:t xml:space="preserve"> </w:t>
      </w:r>
      <w:r w:rsidR="00977CCD">
        <w:rPr>
          <w:rFonts w:ascii="Times New Roman" w:hAnsi="Times New Roman" w:cs="Times New Roman"/>
          <w:sz w:val="24"/>
          <w:szCs w:val="24"/>
        </w:rPr>
        <w:t xml:space="preserve"> Education and human development are but one branch of their organizational charts. </w:t>
      </w:r>
      <w:r w:rsidR="008306AB">
        <w:rPr>
          <w:rFonts w:ascii="Times New Roman" w:hAnsi="Times New Roman" w:cs="Times New Roman"/>
          <w:sz w:val="24"/>
          <w:szCs w:val="24"/>
        </w:rPr>
        <w:t xml:space="preserve"> </w:t>
      </w:r>
      <w:r w:rsidR="00977CCD">
        <w:rPr>
          <w:rFonts w:ascii="Times New Roman" w:hAnsi="Times New Roman" w:cs="Times New Roman"/>
          <w:sz w:val="24"/>
          <w:szCs w:val="24"/>
        </w:rPr>
        <w:t>For businesses, the incentive</w:t>
      </w:r>
      <w:r w:rsidR="008306AB">
        <w:rPr>
          <w:rFonts w:ascii="Times New Roman" w:hAnsi="Times New Roman" w:cs="Times New Roman"/>
          <w:sz w:val="24"/>
          <w:szCs w:val="24"/>
        </w:rPr>
        <w:t>s</w:t>
      </w:r>
      <w:r w:rsidR="00977CCD">
        <w:rPr>
          <w:rFonts w:ascii="Times New Roman" w:hAnsi="Times New Roman" w:cs="Times New Roman"/>
          <w:sz w:val="24"/>
          <w:szCs w:val="24"/>
        </w:rPr>
        <w:t xml:space="preserve"> to provide educational </w:t>
      </w:r>
      <w:r w:rsidR="008306AB">
        <w:rPr>
          <w:rFonts w:ascii="Times New Roman" w:hAnsi="Times New Roman" w:cs="Times New Roman"/>
          <w:sz w:val="24"/>
          <w:szCs w:val="24"/>
        </w:rPr>
        <w:t>opportunities for its members are</w:t>
      </w:r>
      <w:r w:rsidR="00977CCD">
        <w:rPr>
          <w:rFonts w:ascii="Times New Roman" w:hAnsi="Times New Roman" w:cs="Times New Roman"/>
          <w:sz w:val="24"/>
          <w:szCs w:val="24"/>
        </w:rPr>
        <w:t xml:space="preserve"> greater organizational efficiency, employee retention, and/or higher profits.</w:t>
      </w:r>
      <w:r w:rsidR="008306AB">
        <w:rPr>
          <w:rFonts w:ascii="Times New Roman" w:hAnsi="Times New Roman" w:cs="Times New Roman"/>
          <w:sz w:val="24"/>
          <w:szCs w:val="24"/>
        </w:rPr>
        <w:t xml:space="preserve"> </w:t>
      </w:r>
      <w:r w:rsidR="00977CCD">
        <w:rPr>
          <w:rFonts w:ascii="Times New Roman" w:hAnsi="Times New Roman" w:cs="Times New Roman"/>
          <w:sz w:val="24"/>
          <w:szCs w:val="24"/>
        </w:rPr>
        <w:t xml:space="preserve"> For other organizations such as unions, lobbying groups, political organizations, governmental agencies, prisons and churches, the motive to provide educational opportunities to its members may be political influence, control, power, prestige, fund raising, public service o</w:t>
      </w:r>
      <w:r w:rsidR="00E648AC">
        <w:rPr>
          <w:rFonts w:ascii="Times New Roman" w:hAnsi="Times New Roman" w:cs="Times New Roman"/>
          <w:sz w:val="24"/>
          <w:szCs w:val="24"/>
        </w:rPr>
        <w:t>r some other benefit</w:t>
      </w:r>
      <w:r w:rsidR="00977CCD">
        <w:rPr>
          <w:rFonts w:ascii="Times New Roman" w:hAnsi="Times New Roman" w:cs="Times New Roman"/>
          <w:sz w:val="24"/>
          <w:szCs w:val="24"/>
        </w:rPr>
        <w:t>.</w:t>
      </w:r>
      <w:r w:rsidR="008306AB">
        <w:rPr>
          <w:rFonts w:ascii="Times New Roman" w:hAnsi="Times New Roman" w:cs="Times New Roman"/>
          <w:sz w:val="24"/>
          <w:szCs w:val="24"/>
        </w:rPr>
        <w:t xml:space="preserve"> </w:t>
      </w:r>
      <w:r w:rsidR="00E648AC">
        <w:rPr>
          <w:rFonts w:ascii="Times New Roman" w:hAnsi="Times New Roman" w:cs="Times New Roman"/>
          <w:sz w:val="24"/>
          <w:szCs w:val="24"/>
        </w:rPr>
        <w:t xml:space="preserve"> </w:t>
      </w:r>
    </w:p>
    <w:p w:rsidR="00EA4EB0" w:rsidRDefault="008306AB" w:rsidP="00EA4EB0">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EA4EB0">
        <w:rPr>
          <w:rFonts w:ascii="Times New Roman" w:hAnsi="Times New Roman" w:cs="Times New Roman"/>
          <w:sz w:val="24"/>
          <w:szCs w:val="24"/>
        </w:rPr>
        <w:t xml:space="preserve">Having worked myself as an educator of adults in both a corporation and a trade association, I have experienced firsthand how organizations utilize training programs to accomplish a greater purpose benefiting the organization. </w:t>
      </w:r>
      <w:r>
        <w:rPr>
          <w:rFonts w:ascii="Times New Roman" w:hAnsi="Times New Roman" w:cs="Times New Roman"/>
          <w:sz w:val="24"/>
          <w:szCs w:val="24"/>
        </w:rPr>
        <w:t xml:space="preserve"> </w:t>
      </w:r>
      <w:r w:rsidR="00EA4EB0">
        <w:rPr>
          <w:rFonts w:ascii="Times New Roman" w:hAnsi="Times New Roman" w:cs="Times New Roman"/>
          <w:sz w:val="24"/>
          <w:szCs w:val="24"/>
        </w:rPr>
        <w:t xml:space="preserve">In the case of the corporation, training was a way to reduce costs by eliminating or </w:t>
      </w:r>
      <w:r w:rsidR="004A3D58">
        <w:rPr>
          <w:rFonts w:ascii="Times New Roman" w:hAnsi="Times New Roman" w:cs="Times New Roman"/>
          <w:sz w:val="24"/>
          <w:szCs w:val="24"/>
        </w:rPr>
        <w:t xml:space="preserve">at least </w:t>
      </w:r>
      <w:r w:rsidR="00EA4EB0">
        <w:rPr>
          <w:rFonts w:ascii="Times New Roman" w:hAnsi="Times New Roman" w:cs="Times New Roman"/>
          <w:sz w:val="24"/>
          <w:szCs w:val="24"/>
        </w:rPr>
        <w:t>limiting expensive mistakes, to improve customer relations</w:t>
      </w:r>
      <w:r w:rsidR="004A3D58">
        <w:rPr>
          <w:rFonts w:ascii="Times New Roman" w:hAnsi="Times New Roman" w:cs="Times New Roman"/>
          <w:sz w:val="24"/>
          <w:szCs w:val="24"/>
        </w:rPr>
        <w:t xml:space="preserve"> thus</w:t>
      </w:r>
      <w:r w:rsidR="001B6AB6">
        <w:rPr>
          <w:rFonts w:ascii="Times New Roman" w:hAnsi="Times New Roman" w:cs="Times New Roman"/>
          <w:sz w:val="24"/>
          <w:szCs w:val="24"/>
        </w:rPr>
        <w:t xml:space="preserve"> reducing the risk of governmental intervention or legal action, and ultimately to make more money. </w:t>
      </w:r>
      <w:r>
        <w:rPr>
          <w:rFonts w:ascii="Times New Roman" w:hAnsi="Times New Roman" w:cs="Times New Roman"/>
          <w:sz w:val="24"/>
          <w:szCs w:val="24"/>
        </w:rPr>
        <w:t xml:space="preserve"> </w:t>
      </w:r>
      <w:r w:rsidR="001B6AB6">
        <w:rPr>
          <w:rFonts w:ascii="Times New Roman" w:hAnsi="Times New Roman" w:cs="Times New Roman"/>
          <w:sz w:val="24"/>
          <w:szCs w:val="24"/>
        </w:rPr>
        <w:t>In the case of the trade association, educational programs provided a member benefit that facilitated member retentio</w:t>
      </w:r>
      <w:r w:rsidR="004A3D58">
        <w:rPr>
          <w:rFonts w:ascii="Times New Roman" w:hAnsi="Times New Roman" w:cs="Times New Roman"/>
          <w:sz w:val="24"/>
          <w:szCs w:val="24"/>
        </w:rPr>
        <w:t>n and expansion</w:t>
      </w:r>
      <w:r w:rsidR="001B6AB6">
        <w:rPr>
          <w:rFonts w:ascii="Times New Roman" w:hAnsi="Times New Roman" w:cs="Times New Roman"/>
          <w:sz w:val="24"/>
          <w:szCs w:val="24"/>
        </w:rPr>
        <w:t xml:space="preserve"> leading to more dues which were used to fund political lobbying</w:t>
      </w:r>
      <w:r>
        <w:rPr>
          <w:rFonts w:ascii="Times New Roman" w:hAnsi="Times New Roman" w:cs="Times New Roman"/>
          <w:sz w:val="24"/>
          <w:szCs w:val="24"/>
        </w:rPr>
        <w:t xml:space="preserve"> activities</w:t>
      </w:r>
      <w:r w:rsidR="001B6A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A4EB0">
        <w:rPr>
          <w:rFonts w:ascii="Times New Roman" w:hAnsi="Times New Roman" w:cs="Times New Roman"/>
          <w:sz w:val="24"/>
          <w:szCs w:val="24"/>
        </w:rPr>
        <w:t xml:space="preserve">For these </w:t>
      </w:r>
      <w:r w:rsidR="001B6AB6">
        <w:rPr>
          <w:rFonts w:ascii="Times New Roman" w:hAnsi="Times New Roman" w:cs="Times New Roman"/>
          <w:sz w:val="24"/>
          <w:szCs w:val="24"/>
        </w:rPr>
        <w:t xml:space="preserve">and similar </w:t>
      </w:r>
      <w:r w:rsidR="00EA4EB0">
        <w:rPr>
          <w:rFonts w:ascii="Times New Roman" w:hAnsi="Times New Roman" w:cs="Times New Roman"/>
          <w:sz w:val="24"/>
          <w:szCs w:val="24"/>
        </w:rPr>
        <w:t>organizations adult education provides a means to an end. Adult education is not the end itself.</w:t>
      </w:r>
      <w:r>
        <w:rPr>
          <w:rFonts w:ascii="Times New Roman" w:hAnsi="Times New Roman" w:cs="Times New Roman"/>
          <w:sz w:val="24"/>
          <w:szCs w:val="24"/>
        </w:rPr>
        <w:t xml:space="preserve"> </w:t>
      </w:r>
      <w:r w:rsidR="001B6AB6">
        <w:rPr>
          <w:rFonts w:ascii="Times New Roman" w:hAnsi="Times New Roman" w:cs="Times New Roman"/>
          <w:sz w:val="24"/>
          <w:szCs w:val="24"/>
        </w:rPr>
        <w:t xml:space="preserve"> Is inclusion in the profession of adult education a likely organizational goal for these groups? I say it is unlikely.</w:t>
      </w:r>
    </w:p>
    <w:p w:rsidR="001B6AB6" w:rsidRDefault="001B6AB6" w:rsidP="007D6CA8">
      <w:pPr>
        <w:tabs>
          <w:tab w:val="left" w:pos="0"/>
        </w:tabs>
        <w:spacing w:line="480" w:lineRule="auto"/>
        <w:jc w:val="left"/>
        <w:rPr>
          <w:rFonts w:ascii="Times New Roman" w:hAnsi="Times New Roman" w:cs="Times New Roman"/>
          <w:sz w:val="24"/>
          <w:szCs w:val="24"/>
        </w:rPr>
      </w:pPr>
    </w:p>
    <w:p w:rsidR="008D6734" w:rsidRDefault="001B6AB6"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E648AC">
        <w:rPr>
          <w:rFonts w:ascii="Times New Roman" w:hAnsi="Times New Roman" w:cs="Times New Roman"/>
          <w:sz w:val="24"/>
          <w:szCs w:val="24"/>
        </w:rPr>
        <w:t xml:space="preserve">Is adult education a profession? With the exception of ABE, with its </w:t>
      </w:r>
      <w:r w:rsidR="008306AB">
        <w:rPr>
          <w:rFonts w:ascii="Times New Roman" w:hAnsi="Times New Roman" w:cs="Times New Roman"/>
          <w:sz w:val="24"/>
          <w:szCs w:val="24"/>
        </w:rPr>
        <w:t>afore</w:t>
      </w:r>
      <w:r w:rsidR="00E648AC">
        <w:rPr>
          <w:rFonts w:ascii="Times New Roman" w:hAnsi="Times New Roman" w:cs="Times New Roman"/>
          <w:sz w:val="24"/>
          <w:szCs w:val="24"/>
        </w:rPr>
        <w:t xml:space="preserve">mentioned limitations, </w:t>
      </w:r>
      <w:r w:rsidR="008D6734">
        <w:rPr>
          <w:rFonts w:ascii="Times New Roman" w:hAnsi="Times New Roman" w:cs="Times New Roman"/>
          <w:sz w:val="24"/>
          <w:szCs w:val="24"/>
        </w:rPr>
        <w:t xml:space="preserve">based on the arguments I’ve presented, I believe </w:t>
      </w:r>
      <w:r w:rsidR="00E648AC">
        <w:rPr>
          <w:rFonts w:ascii="Times New Roman" w:hAnsi="Times New Roman" w:cs="Times New Roman"/>
          <w:sz w:val="24"/>
          <w:szCs w:val="24"/>
        </w:rPr>
        <w:t>adult education is not currently a profession</w:t>
      </w:r>
      <w:r w:rsidR="008D6734">
        <w:rPr>
          <w:rFonts w:ascii="Times New Roman" w:hAnsi="Times New Roman" w:cs="Times New Roman"/>
          <w:sz w:val="24"/>
          <w:szCs w:val="24"/>
        </w:rPr>
        <w:t xml:space="preserve">. </w:t>
      </w:r>
    </w:p>
    <w:p w:rsidR="00E648AC" w:rsidRDefault="008D6734" w:rsidP="008D6734">
      <w:pPr>
        <w:tabs>
          <w:tab w:val="left" w:pos="0"/>
        </w:tabs>
        <w:spacing w:line="480" w:lineRule="auto"/>
        <w:rPr>
          <w:rFonts w:ascii="Times New Roman" w:hAnsi="Times New Roman" w:cs="Times New Roman"/>
          <w:b/>
          <w:sz w:val="24"/>
          <w:szCs w:val="24"/>
        </w:rPr>
      </w:pPr>
      <w:r w:rsidRPr="008D6734">
        <w:rPr>
          <w:rFonts w:ascii="Times New Roman" w:hAnsi="Times New Roman" w:cs="Times New Roman"/>
          <w:b/>
          <w:sz w:val="24"/>
          <w:szCs w:val="24"/>
        </w:rPr>
        <w:t>Should Adult Education be a Profession</w:t>
      </w:r>
      <w:r>
        <w:rPr>
          <w:rFonts w:ascii="Times New Roman" w:hAnsi="Times New Roman" w:cs="Times New Roman"/>
          <w:b/>
          <w:sz w:val="24"/>
          <w:szCs w:val="24"/>
        </w:rPr>
        <w:t>? Arguments in Support of Professionalization</w:t>
      </w:r>
    </w:p>
    <w:p w:rsidR="008D6734" w:rsidRDefault="008D6734" w:rsidP="008D6734">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B6AB6">
        <w:rPr>
          <w:rFonts w:ascii="Times New Roman" w:hAnsi="Times New Roman" w:cs="Times New Roman"/>
          <w:sz w:val="24"/>
          <w:szCs w:val="24"/>
        </w:rPr>
        <w:t>Should</w:t>
      </w:r>
      <w:r w:rsidR="001D293D">
        <w:rPr>
          <w:rFonts w:ascii="Times New Roman" w:hAnsi="Times New Roman" w:cs="Times New Roman"/>
          <w:sz w:val="24"/>
          <w:szCs w:val="24"/>
        </w:rPr>
        <w:t xml:space="preserve"> adu</w:t>
      </w:r>
      <w:r w:rsidR="00854B32">
        <w:rPr>
          <w:rFonts w:ascii="Times New Roman" w:hAnsi="Times New Roman" w:cs="Times New Roman"/>
          <w:sz w:val="24"/>
          <w:szCs w:val="24"/>
        </w:rPr>
        <w:t>lt education be a profession</w:t>
      </w:r>
      <w:r w:rsidR="001D293D">
        <w:rPr>
          <w:rFonts w:ascii="Times New Roman" w:hAnsi="Times New Roman" w:cs="Times New Roman"/>
          <w:sz w:val="24"/>
          <w:szCs w:val="24"/>
        </w:rPr>
        <w:t>? Many argue that our changing world and the ever growing number of adults engaged i</w:t>
      </w:r>
      <w:r w:rsidR="00854B32">
        <w:rPr>
          <w:rFonts w:ascii="Times New Roman" w:hAnsi="Times New Roman" w:cs="Times New Roman"/>
          <w:sz w:val="24"/>
          <w:szCs w:val="24"/>
        </w:rPr>
        <w:t>n educational pursuits mandate the professionalization of adult education</w:t>
      </w:r>
      <w:r w:rsidR="001D293D">
        <w:rPr>
          <w:rFonts w:ascii="Times New Roman" w:hAnsi="Times New Roman" w:cs="Times New Roman"/>
          <w:sz w:val="24"/>
          <w:szCs w:val="24"/>
        </w:rPr>
        <w:t xml:space="preserve">. </w:t>
      </w:r>
    </w:p>
    <w:p w:rsidR="001D293D" w:rsidRDefault="001D293D" w:rsidP="001D293D">
      <w:pPr>
        <w:tabs>
          <w:tab w:val="left" w:pos="720"/>
        </w:tabs>
        <w:ind w:left="720"/>
        <w:jc w:val="left"/>
        <w:rPr>
          <w:rFonts w:ascii="Times New Roman" w:hAnsi="Times New Roman" w:cs="Times New Roman"/>
          <w:sz w:val="24"/>
          <w:szCs w:val="24"/>
        </w:rPr>
      </w:pPr>
      <w:r>
        <w:rPr>
          <w:rFonts w:ascii="Times New Roman" w:hAnsi="Times New Roman" w:cs="Times New Roman"/>
          <w:sz w:val="24"/>
          <w:szCs w:val="24"/>
        </w:rPr>
        <w:t>Adult participation in formal learning has reached unprecedented levels within the last decade, due to technological advancement, innovative educational programming, the exploitation of adults as a profitable learning market, widespread social acceptance of globalization as a challenge to national economic sustainability, and awareness among middle-income adults that education is the vehicle to career enhancement (Ginsberg &amp; Wlodkowski 2010 page 25).</w:t>
      </w:r>
    </w:p>
    <w:p w:rsidR="001D293D" w:rsidRDefault="001D293D" w:rsidP="001D293D">
      <w:pPr>
        <w:tabs>
          <w:tab w:val="left" w:pos="720"/>
        </w:tabs>
        <w:ind w:left="720"/>
        <w:jc w:val="left"/>
        <w:rPr>
          <w:rFonts w:ascii="Times New Roman" w:hAnsi="Times New Roman" w:cs="Times New Roman"/>
          <w:sz w:val="24"/>
          <w:szCs w:val="24"/>
        </w:rPr>
      </w:pPr>
    </w:p>
    <w:p w:rsidR="00753EC6" w:rsidRDefault="00527662" w:rsidP="00527662">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“The major public issues that confront our communities, our country, and our world call for lifelong learning and change” (Knox &amp; Fleming 2010 page 133). Because of these changes, </w:t>
      </w:r>
      <w:r w:rsidR="00C80FA6">
        <w:rPr>
          <w:rFonts w:ascii="Times New Roman" w:hAnsi="Times New Roman" w:cs="Times New Roman"/>
          <w:sz w:val="24"/>
          <w:szCs w:val="24"/>
        </w:rPr>
        <w:t xml:space="preserve">it is argued </w:t>
      </w:r>
      <w:r>
        <w:rPr>
          <w:rFonts w:ascii="Times New Roman" w:hAnsi="Times New Roman" w:cs="Times New Roman"/>
          <w:sz w:val="24"/>
          <w:szCs w:val="24"/>
        </w:rPr>
        <w:t xml:space="preserve">that the many facets of adult education should embrace and facilitate the </w:t>
      </w:r>
      <w:r w:rsidR="00C80FA6">
        <w:rPr>
          <w:rFonts w:ascii="Times New Roman" w:hAnsi="Times New Roman" w:cs="Times New Roman"/>
          <w:sz w:val="24"/>
          <w:szCs w:val="24"/>
        </w:rPr>
        <w:t xml:space="preserve">incorporation of all the related fields into one through </w:t>
      </w:r>
      <w:r>
        <w:rPr>
          <w:rFonts w:ascii="Times New Roman" w:hAnsi="Times New Roman" w:cs="Times New Roman"/>
          <w:sz w:val="24"/>
          <w:szCs w:val="24"/>
        </w:rPr>
        <w:t>professionalization</w:t>
      </w:r>
      <w:r w:rsidR="00C80FA6">
        <w:rPr>
          <w:rFonts w:ascii="Times New Roman" w:hAnsi="Times New Roman" w:cs="Times New Roman"/>
          <w:sz w:val="24"/>
          <w:szCs w:val="24"/>
        </w:rPr>
        <w:t>.</w:t>
      </w:r>
      <w:r w:rsidR="00DE29E2">
        <w:rPr>
          <w:rFonts w:ascii="Times New Roman" w:hAnsi="Times New Roman" w:cs="Times New Roman"/>
          <w:sz w:val="24"/>
          <w:szCs w:val="24"/>
        </w:rPr>
        <w:t xml:space="preserve"> </w:t>
      </w:r>
      <w:r w:rsidR="0003339F">
        <w:rPr>
          <w:rFonts w:ascii="Times New Roman" w:hAnsi="Times New Roman" w:cs="Times New Roman"/>
          <w:sz w:val="24"/>
          <w:szCs w:val="24"/>
        </w:rPr>
        <w:t>In its current state, the disjointed nature of adult education hinders its legitimacy and political influence as a force dedicated to the social and economic changes necessitated by globalization</w:t>
      </w:r>
      <w:r w:rsidR="0087082F">
        <w:rPr>
          <w:rFonts w:ascii="Times New Roman" w:hAnsi="Times New Roman" w:cs="Times New Roman"/>
          <w:sz w:val="24"/>
          <w:szCs w:val="24"/>
        </w:rPr>
        <w:t xml:space="preserve"> and the other factors mentioned above</w:t>
      </w:r>
      <w:r w:rsidR="0003339F">
        <w:rPr>
          <w:rFonts w:ascii="Times New Roman" w:hAnsi="Times New Roman" w:cs="Times New Roman"/>
          <w:sz w:val="24"/>
          <w:szCs w:val="24"/>
        </w:rPr>
        <w:t>.</w:t>
      </w:r>
      <w:r w:rsidR="00DE29E2">
        <w:rPr>
          <w:rFonts w:ascii="Times New Roman" w:hAnsi="Times New Roman" w:cs="Times New Roman"/>
          <w:sz w:val="24"/>
          <w:szCs w:val="24"/>
        </w:rPr>
        <w:tab/>
      </w:r>
      <w:r w:rsidR="00CC4064">
        <w:rPr>
          <w:rFonts w:ascii="Times New Roman" w:hAnsi="Times New Roman" w:cs="Times New Roman"/>
          <w:sz w:val="24"/>
          <w:szCs w:val="24"/>
        </w:rPr>
        <w:t>Adult education is largely without a unified voice</w:t>
      </w:r>
      <w:r w:rsidR="0087082F">
        <w:rPr>
          <w:rFonts w:ascii="Times New Roman" w:hAnsi="Times New Roman" w:cs="Times New Roman"/>
          <w:sz w:val="24"/>
          <w:szCs w:val="24"/>
        </w:rPr>
        <w:t xml:space="preserve"> in public policy</w:t>
      </w:r>
      <w:r w:rsidR="00CC4064">
        <w:rPr>
          <w:rFonts w:ascii="Times New Roman" w:hAnsi="Times New Roman" w:cs="Times New Roman"/>
          <w:sz w:val="24"/>
          <w:szCs w:val="24"/>
        </w:rPr>
        <w:t xml:space="preserve"> despite its growth and increasing relevance. The field </w:t>
      </w:r>
      <w:r w:rsidR="00753EC6">
        <w:rPr>
          <w:rFonts w:ascii="Times New Roman" w:hAnsi="Times New Roman" w:cs="Times New Roman"/>
          <w:sz w:val="24"/>
          <w:szCs w:val="24"/>
        </w:rPr>
        <w:t xml:space="preserve">and its practitioners are </w:t>
      </w:r>
      <w:r w:rsidR="00CC4064">
        <w:rPr>
          <w:rFonts w:ascii="Times New Roman" w:hAnsi="Times New Roman" w:cs="Times New Roman"/>
          <w:sz w:val="24"/>
          <w:szCs w:val="24"/>
        </w:rPr>
        <w:t>marginalized</w:t>
      </w:r>
      <w:r w:rsidR="00753EC6">
        <w:rPr>
          <w:rFonts w:ascii="Times New Roman" w:hAnsi="Times New Roman" w:cs="Times New Roman"/>
          <w:sz w:val="24"/>
          <w:szCs w:val="24"/>
        </w:rPr>
        <w:t xml:space="preserve">, existing on the fringe of society as well as the organizations and institutions </w:t>
      </w:r>
      <w:r w:rsidR="0087082F">
        <w:rPr>
          <w:rFonts w:ascii="Times New Roman" w:hAnsi="Times New Roman" w:cs="Times New Roman"/>
          <w:sz w:val="24"/>
          <w:szCs w:val="24"/>
        </w:rPr>
        <w:t>that engage</w:t>
      </w:r>
      <w:r w:rsidR="00753EC6">
        <w:rPr>
          <w:rFonts w:ascii="Times New Roman" w:hAnsi="Times New Roman" w:cs="Times New Roman"/>
          <w:sz w:val="24"/>
          <w:szCs w:val="24"/>
        </w:rPr>
        <w:t xml:space="preserve"> in adult education</w:t>
      </w:r>
      <w:r w:rsidR="0032444C">
        <w:rPr>
          <w:rFonts w:ascii="Times New Roman" w:hAnsi="Times New Roman" w:cs="Times New Roman"/>
          <w:sz w:val="24"/>
          <w:szCs w:val="24"/>
        </w:rPr>
        <w:t xml:space="preserve"> (Bierma 2010)</w:t>
      </w:r>
      <w:r w:rsidR="00753EC6">
        <w:rPr>
          <w:rFonts w:ascii="Times New Roman" w:hAnsi="Times New Roman" w:cs="Times New Roman"/>
          <w:sz w:val="24"/>
          <w:szCs w:val="24"/>
        </w:rPr>
        <w:t xml:space="preserve">. </w:t>
      </w:r>
      <w:r w:rsidR="0087082F">
        <w:rPr>
          <w:rFonts w:ascii="Times New Roman" w:hAnsi="Times New Roman" w:cs="Times New Roman"/>
          <w:sz w:val="24"/>
          <w:szCs w:val="24"/>
        </w:rPr>
        <w:t xml:space="preserve"> </w:t>
      </w:r>
    </w:p>
    <w:p w:rsidR="00DE29E2" w:rsidRDefault="00753EC6" w:rsidP="00753EC6">
      <w:pPr>
        <w:tabs>
          <w:tab w:val="left" w:pos="720"/>
        </w:tabs>
        <w:ind w:left="720"/>
        <w:jc w:val="left"/>
        <w:rPr>
          <w:rFonts w:ascii="Times New Roman" w:hAnsi="Times New Roman" w:cs="Times New Roman"/>
          <w:sz w:val="24"/>
          <w:szCs w:val="24"/>
        </w:rPr>
      </w:pPr>
      <w:r>
        <w:rPr>
          <w:rFonts w:ascii="Times New Roman" w:hAnsi="Times New Roman" w:cs="Times New Roman"/>
          <w:sz w:val="24"/>
          <w:szCs w:val="24"/>
        </w:rPr>
        <w:t>Marginalization in adult education often manifests socially and institutionally. Social marginalization is based o</w:t>
      </w:r>
      <w:r w:rsidR="0087082F">
        <w:rPr>
          <w:rFonts w:ascii="Times New Roman" w:hAnsi="Times New Roman" w:cs="Times New Roman"/>
          <w:sz w:val="24"/>
          <w:szCs w:val="24"/>
        </w:rPr>
        <w:t>n</w:t>
      </w:r>
      <w:r>
        <w:rPr>
          <w:rFonts w:ascii="Times New Roman" w:hAnsi="Times New Roman" w:cs="Times New Roman"/>
          <w:sz w:val="24"/>
          <w:szCs w:val="24"/>
        </w:rPr>
        <w:t xml:space="preserve"> not being in the center group due to sociological factors or positionalities such as gender, race, class, and so forth. Institutional marginalization is how the structure of organizations and delivery systems of adult education often function </w:t>
      </w:r>
      <w:r>
        <w:rPr>
          <w:rFonts w:ascii="Times New Roman" w:hAnsi="Times New Roman" w:cs="Times New Roman"/>
          <w:sz w:val="24"/>
          <w:szCs w:val="24"/>
        </w:rPr>
        <w:lastRenderedPageBreak/>
        <w:t>to disadvantage it…Marginalization puts adult education at a social, economic, and cultural disadvantage (</w:t>
      </w:r>
      <w:r w:rsidR="0087082F">
        <w:rPr>
          <w:rFonts w:ascii="Times New Roman" w:hAnsi="Times New Roman" w:cs="Times New Roman"/>
          <w:sz w:val="24"/>
          <w:szCs w:val="24"/>
        </w:rPr>
        <w:t>Bierma 2010 pages 140-141).</w:t>
      </w:r>
    </w:p>
    <w:p w:rsidR="0087082F" w:rsidRDefault="0087082F" w:rsidP="00753EC6">
      <w:pPr>
        <w:tabs>
          <w:tab w:val="left" w:pos="720"/>
        </w:tabs>
        <w:ind w:left="720"/>
        <w:jc w:val="left"/>
        <w:rPr>
          <w:rFonts w:ascii="Times New Roman" w:hAnsi="Times New Roman" w:cs="Times New Roman"/>
          <w:sz w:val="24"/>
          <w:szCs w:val="24"/>
        </w:rPr>
      </w:pPr>
    </w:p>
    <w:p w:rsidR="0087082F" w:rsidRDefault="0087082F" w:rsidP="0087082F">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BD7BD4">
        <w:rPr>
          <w:rFonts w:ascii="Times New Roman" w:hAnsi="Times New Roman" w:cs="Times New Roman"/>
          <w:sz w:val="24"/>
          <w:szCs w:val="24"/>
        </w:rPr>
        <w:t>For adult education to keep pace with the changing needs of an expanding population of adult learners and emerge as a social and political force that can influence society, policy makers, and it’s varied stakeholders, many argue that professionalization is essential.</w:t>
      </w:r>
    </w:p>
    <w:p w:rsidR="00FF599B" w:rsidRDefault="00FF599B" w:rsidP="00FF599B">
      <w:pPr>
        <w:tabs>
          <w:tab w:val="left" w:pos="720"/>
        </w:tabs>
        <w:ind w:left="720"/>
        <w:jc w:val="left"/>
        <w:rPr>
          <w:rFonts w:ascii="Times New Roman" w:hAnsi="Times New Roman" w:cs="Times New Roman"/>
          <w:sz w:val="24"/>
          <w:szCs w:val="24"/>
        </w:rPr>
      </w:pPr>
      <w:r>
        <w:rPr>
          <w:rFonts w:ascii="Times New Roman" w:hAnsi="Times New Roman" w:cs="Times New Roman"/>
          <w:sz w:val="24"/>
          <w:szCs w:val="24"/>
        </w:rPr>
        <w:t>The following list suggests ways in which professionalization of the field can make a crucial contribution to dealing with the c</w:t>
      </w:r>
      <w:r w:rsidR="0032444C">
        <w:rPr>
          <w:rFonts w:ascii="Times New Roman" w:hAnsi="Times New Roman" w:cs="Times New Roman"/>
          <w:sz w:val="24"/>
          <w:szCs w:val="24"/>
        </w:rPr>
        <w:t>hallenges of the coming decade.</w:t>
      </w:r>
    </w:p>
    <w:p w:rsidR="00FF599B" w:rsidRDefault="00FF599B" w:rsidP="00FF599B">
      <w:pPr>
        <w:tabs>
          <w:tab w:val="left" w:pos="900"/>
        </w:tabs>
        <w:ind w:left="900" w:hanging="180"/>
        <w:jc w:val="left"/>
        <w:rPr>
          <w:rFonts w:ascii="Times New Roman" w:hAnsi="Times New Roman" w:cs="Times New Roman"/>
          <w:sz w:val="24"/>
          <w:szCs w:val="24"/>
        </w:rPr>
      </w:pPr>
      <w:r>
        <w:rPr>
          <w:rFonts w:ascii="Times New Roman" w:hAnsi="Times New Roman" w:cs="Times New Roman"/>
          <w:sz w:val="24"/>
          <w:szCs w:val="24"/>
        </w:rPr>
        <w:t>a. Professionalization efforts by graduate programs an</w:t>
      </w:r>
      <w:r w:rsidR="00EA045C">
        <w:rPr>
          <w:rFonts w:ascii="Times New Roman" w:hAnsi="Times New Roman" w:cs="Times New Roman"/>
          <w:sz w:val="24"/>
          <w:szCs w:val="24"/>
        </w:rPr>
        <w:t>d fieldwide association can</w:t>
      </w:r>
      <w:r>
        <w:rPr>
          <w:rFonts w:ascii="Times New Roman" w:hAnsi="Times New Roman" w:cs="Times New Roman"/>
          <w:sz w:val="24"/>
          <w:szCs w:val="24"/>
        </w:rPr>
        <w:t xml:space="preserve"> clarify a future-oriented vision and distinctive global mission of the adult and continuing education field, as a basis for broad societal commitment and support.</w:t>
      </w:r>
    </w:p>
    <w:p w:rsidR="00FF599B" w:rsidRDefault="00FF599B" w:rsidP="00FF599B">
      <w:pPr>
        <w:tabs>
          <w:tab w:val="left" w:pos="900"/>
        </w:tabs>
        <w:ind w:left="900" w:hanging="180"/>
        <w:jc w:val="left"/>
        <w:rPr>
          <w:rFonts w:ascii="Times New Roman" w:hAnsi="Times New Roman" w:cs="Times New Roman"/>
          <w:sz w:val="24"/>
          <w:szCs w:val="24"/>
        </w:rPr>
      </w:pPr>
      <w:r>
        <w:rPr>
          <w:rFonts w:ascii="Times New Roman" w:hAnsi="Times New Roman" w:cs="Times New Roman"/>
          <w:sz w:val="24"/>
          <w:szCs w:val="24"/>
        </w:rPr>
        <w:t>b. Professionalization efforts can help to strengthen connections between scholarship and practice in the field, especially for practitioners in part-time and volunteer roles who are not likely to pursue credit and degree courses.</w:t>
      </w:r>
    </w:p>
    <w:p w:rsidR="00FF599B" w:rsidRDefault="00FF599B" w:rsidP="00FF599B">
      <w:pPr>
        <w:tabs>
          <w:tab w:val="left" w:pos="900"/>
        </w:tabs>
        <w:ind w:left="900" w:hanging="180"/>
        <w:jc w:val="left"/>
        <w:rPr>
          <w:rFonts w:ascii="Times New Roman" w:hAnsi="Times New Roman" w:cs="Times New Roman"/>
          <w:sz w:val="24"/>
          <w:szCs w:val="24"/>
        </w:rPr>
      </w:pPr>
      <w:r>
        <w:rPr>
          <w:rFonts w:ascii="Times New Roman" w:hAnsi="Times New Roman" w:cs="Times New Roman"/>
          <w:sz w:val="24"/>
          <w:szCs w:val="24"/>
        </w:rPr>
        <w:t>c. Professionalization efforts can explore ways to improve university commitment, resources, and relations among adult education graduate programs and related disciplines and university priorities.</w:t>
      </w:r>
    </w:p>
    <w:p w:rsidR="00FF599B" w:rsidRDefault="00FF599B" w:rsidP="00FF599B">
      <w:pPr>
        <w:tabs>
          <w:tab w:val="left" w:pos="900"/>
        </w:tabs>
        <w:ind w:left="900" w:hanging="180"/>
        <w:jc w:val="left"/>
        <w:rPr>
          <w:rFonts w:ascii="Times New Roman" w:hAnsi="Times New Roman" w:cs="Times New Roman"/>
          <w:sz w:val="24"/>
          <w:szCs w:val="24"/>
        </w:rPr>
      </w:pPr>
      <w:r>
        <w:rPr>
          <w:rFonts w:ascii="Times New Roman" w:hAnsi="Times New Roman" w:cs="Times New Roman"/>
          <w:sz w:val="24"/>
          <w:szCs w:val="24"/>
        </w:rPr>
        <w:t>d. Collaborative professionalization efforts can increase collaborative relations across the field’s umbrella organizations and various segments.</w:t>
      </w:r>
    </w:p>
    <w:p w:rsidR="00FF599B" w:rsidRDefault="00FF599B" w:rsidP="00FF599B">
      <w:pPr>
        <w:tabs>
          <w:tab w:val="left" w:pos="900"/>
        </w:tabs>
        <w:ind w:left="900" w:hanging="180"/>
        <w:jc w:val="left"/>
        <w:rPr>
          <w:rFonts w:ascii="Times New Roman" w:hAnsi="Times New Roman" w:cs="Times New Roman"/>
          <w:sz w:val="24"/>
          <w:szCs w:val="24"/>
        </w:rPr>
      </w:pPr>
      <w:r>
        <w:rPr>
          <w:rFonts w:ascii="Times New Roman" w:hAnsi="Times New Roman" w:cs="Times New Roman"/>
          <w:sz w:val="24"/>
          <w:szCs w:val="24"/>
        </w:rPr>
        <w:t>e. Professionalization can enhance concerted attention to action regarding major public global issues to compliment media overviews and encourage constructive social change (Knox &amp; Fleming 2010 page 133).</w:t>
      </w:r>
    </w:p>
    <w:p w:rsidR="00FF599B" w:rsidRDefault="00FF599B" w:rsidP="00FF599B">
      <w:pPr>
        <w:tabs>
          <w:tab w:val="left" w:pos="900"/>
        </w:tabs>
        <w:ind w:left="900" w:hanging="180"/>
        <w:jc w:val="left"/>
        <w:rPr>
          <w:rFonts w:ascii="Times New Roman" w:hAnsi="Times New Roman" w:cs="Times New Roman"/>
          <w:sz w:val="24"/>
          <w:szCs w:val="24"/>
        </w:rPr>
      </w:pPr>
    </w:p>
    <w:p w:rsidR="00FF599B" w:rsidRDefault="00FF599B" w:rsidP="00FF599B">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9128F">
        <w:rPr>
          <w:rFonts w:ascii="Times New Roman" w:hAnsi="Times New Roman" w:cs="Times New Roman"/>
          <w:sz w:val="24"/>
          <w:szCs w:val="24"/>
        </w:rPr>
        <w:t>In theory,</w:t>
      </w:r>
      <w:r w:rsidR="007455B8">
        <w:rPr>
          <w:rFonts w:ascii="Times New Roman" w:hAnsi="Times New Roman" w:cs="Times New Roman"/>
          <w:sz w:val="24"/>
          <w:szCs w:val="24"/>
        </w:rPr>
        <w:t xml:space="preserve"> the unification of the subfields of adult education in terms of message, standards, and practices through </w:t>
      </w:r>
      <w:r w:rsidR="00D9128F">
        <w:rPr>
          <w:rFonts w:ascii="Times New Roman" w:hAnsi="Times New Roman" w:cs="Times New Roman"/>
          <w:sz w:val="24"/>
          <w:szCs w:val="24"/>
        </w:rPr>
        <w:t xml:space="preserve">professionalization would </w:t>
      </w:r>
      <w:r w:rsidR="007455B8">
        <w:rPr>
          <w:rFonts w:ascii="Times New Roman" w:hAnsi="Times New Roman" w:cs="Times New Roman"/>
          <w:sz w:val="24"/>
          <w:szCs w:val="24"/>
        </w:rPr>
        <w:t>liberate it</w:t>
      </w:r>
      <w:r w:rsidR="00D9128F">
        <w:rPr>
          <w:rFonts w:ascii="Times New Roman" w:hAnsi="Times New Roman" w:cs="Times New Roman"/>
          <w:sz w:val="24"/>
          <w:szCs w:val="24"/>
        </w:rPr>
        <w:t xml:space="preserve"> from its current marginal status to one of unified </w:t>
      </w:r>
      <w:r w:rsidR="007455B8">
        <w:rPr>
          <w:rFonts w:ascii="Times New Roman" w:hAnsi="Times New Roman" w:cs="Times New Roman"/>
          <w:sz w:val="24"/>
          <w:szCs w:val="24"/>
        </w:rPr>
        <w:t>purpose</w:t>
      </w:r>
      <w:r w:rsidR="00D9128F">
        <w:rPr>
          <w:rFonts w:ascii="Times New Roman" w:hAnsi="Times New Roman" w:cs="Times New Roman"/>
          <w:sz w:val="24"/>
          <w:szCs w:val="24"/>
        </w:rPr>
        <w:t xml:space="preserve">, identity and </w:t>
      </w:r>
      <w:r w:rsidR="007455B8">
        <w:rPr>
          <w:rFonts w:ascii="Times New Roman" w:hAnsi="Times New Roman" w:cs="Times New Roman"/>
          <w:sz w:val="24"/>
          <w:szCs w:val="24"/>
        </w:rPr>
        <w:t>em</w:t>
      </w:r>
      <w:r w:rsidR="00D9128F">
        <w:rPr>
          <w:rFonts w:ascii="Times New Roman" w:hAnsi="Times New Roman" w:cs="Times New Roman"/>
          <w:sz w:val="24"/>
          <w:szCs w:val="24"/>
        </w:rPr>
        <w:t>power</w:t>
      </w:r>
      <w:r w:rsidR="007455B8">
        <w:rPr>
          <w:rFonts w:ascii="Times New Roman" w:hAnsi="Times New Roman" w:cs="Times New Roman"/>
          <w:sz w:val="24"/>
          <w:szCs w:val="24"/>
        </w:rPr>
        <w:t>ment</w:t>
      </w:r>
      <w:r w:rsidR="00D9128F">
        <w:rPr>
          <w:rFonts w:ascii="Times New Roman" w:hAnsi="Times New Roman" w:cs="Times New Roman"/>
          <w:sz w:val="24"/>
          <w:szCs w:val="24"/>
        </w:rPr>
        <w:t>.</w:t>
      </w:r>
      <w:r w:rsidR="0032444C">
        <w:rPr>
          <w:rFonts w:ascii="Times New Roman" w:hAnsi="Times New Roman" w:cs="Times New Roman"/>
          <w:sz w:val="24"/>
          <w:szCs w:val="24"/>
        </w:rPr>
        <w:t xml:space="preserve">  However, in practice is it even feasible and if so </w:t>
      </w:r>
      <w:r w:rsidR="007455B8">
        <w:rPr>
          <w:rFonts w:ascii="Times New Roman" w:hAnsi="Times New Roman" w:cs="Times New Roman"/>
          <w:sz w:val="24"/>
          <w:szCs w:val="24"/>
        </w:rPr>
        <w:t xml:space="preserve">is it </w:t>
      </w:r>
      <w:r w:rsidR="0032444C">
        <w:rPr>
          <w:rFonts w:ascii="Times New Roman" w:hAnsi="Times New Roman" w:cs="Times New Roman"/>
          <w:sz w:val="24"/>
          <w:szCs w:val="24"/>
        </w:rPr>
        <w:t>advisable? Could professionalization potentially do more harm than good to the cause of adult education?  Is professionalization</w:t>
      </w:r>
      <w:r w:rsidR="007455B8">
        <w:rPr>
          <w:rFonts w:ascii="Times New Roman" w:hAnsi="Times New Roman" w:cs="Times New Roman"/>
          <w:sz w:val="24"/>
          <w:szCs w:val="24"/>
        </w:rPr>
        <w:t xml:space="preserve"> </w:t>
      </w:r>
      <w:r w:rsidR="0032444C">
        <w:rPr>
          <w:rFonts w:ascii="Times New Roman" w:hAnsi="Times New Roman" w:cs="Times New Roman"/>
          <w:sz w:val="24"/>
          <w:szCs w:val="24"/>
        </w:rPr>
        <w:t xml:space="preserve">the answer to the challenges </w:t>
      </w:r>
      <w:r w:rsidR="007455B8">
        <w:rPr>
          <w:rFonts w:ascii="Times New Roman" w:hAnsi="Times New Roman" w:cs="Times New Roman"/>
          <w:sz w:val="24"/>
          <w:szCs w:val="24"/>
        </w:rPr>
        <w:t>facing</w:t>
      </w:r>
      <w:r w:rsidR="0032444C">
        <w:rPr>
          <w:rFonts w:ascii="Times New Roman" w:hAnsi="Times New Roman" w:cs="Times New Roman"/>
          <w:sz w:val="24"/>
          <w:szCs w:val="24"/>
        </w:rPr>
        <w:t xml:space="preserve"> adult education</w:t>
      </w:r>
      <w:r w:rsidR="007455B8">
        <w:rPr>
          <w:rFonts w:ascii="Times New Roman" w:hAnsi="Times New Roman" w:cs="Times New Roman"/>
          <w:sz w:val="24"/>
          <w:szCs w:val="24"/>
        </w:rPr>
        <w:t xml:space="preserve">? </w:t>
      </w:r>
    </w:p>
    <w:p w:rsidR="007455B8" w:rsidRDefault="007455B8" w:rsidP="007455B8">
      <w:pPr>
        <w:tabs>
          <w:tab w:val="left" w:pos="0"/>
        </w:tabs>
        <w:spacing w:line="480" w:lineRule="auto"/>
        <w:rPr>
          <w:rFonts w:ascii="Times New Roman" w:hAnsi="Times New Roman" w:cs="Times New Roman"/>
          <w:b/>
          <w:sz w:val="24"/>
          <w:szCs w:val="24"/>
        </w:rPr>
      </w:pPr>
      <w:r w:rsidRPr="008D6734">
        <w:rPr>
          <w:rFonts w:ascii="Times New Roman" w:hAnsi="Times New Roman" w:cs="Times New Roman"/>
          <w:b/>
          <w:sz w:val="24"/>
          <w:szCs w:val="24"/>
        </w:rPr>
        <w:t>Should Adult Education be a Profession</w:t>
      </w:r>
      <w:r>
        <w:rPr>
          <w:rFonts w:ascii="Times New Roman" w:hAnsi="Times New Roman" w:cs="Times New Roman"/>
          <w:b/>
          <w:sz w:val="24"/>
          <w:szCs w:val="24"/>
        </w:rPr>
        <w:t>? Arguments Against Professionalization</w:t>
      </w:r>
    </w:p>
    <w:p w:rsidR="00854B32" w:rsidRDefault="00854B32" w:rsidP="00854B32">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Should adult education be a profession? While many favor the professionalization of adult education, others are not supportive of the idea and/or believe it to be unattainable due to its very nature.</w:t>
      </w:r>
      <w:r w:rsidR="00F60939">
        <w:rPr>
          <w:rFonts w:ascii="Times New Roman" w:hAnsi="Times New Roman" w:cs="Times New Roman"/>
          <w:sz w:val="24"/>
          <w:szCs w:val="24"/>
        </w:rPr>
        <w:t xml:space="preserve"> Again, adult education is characterized on so many levels by diversity over </w:t>
      </w:r>
      <w:r w:rsidR="00F60939">
        <w:rPr>
          <w:rFonts w:ascii="Times New Roman" w:hAnsi="Times New Roman" w:cs="Times New Roman"/>
          <w:sz w:val="24"/>
          <w:szCs w:val="24"/>
        </w:rPr>
        <w:lastRenderedPageBreak/>
        <w:t xml:space="preserve">commonality. This diversity imposes barriers to professionalization on </w:t>
      </w:r>
      <w:r w:rsidR="003677DB">
        <w:rPr>
          <w:rFonts w:ascii="Times New Roman" w:hAnsi="Times New Roman" w:cs="Times New Roman"/>
          <w:sz w:val="24"/>
          <w:szCs w:val="24"/>
        </w:rPr>
        <w:t>both a practical and conceptual</w:t>
      </w:r>
      <w:r w:rsidR="00F60939">
        <w:rPr>
          <w:rFonts w:ascii="Times New Roman" w:hAnsi="Times New Roman" w:cs="Times New Roman"/>
          <w:sz w:val="24"/>
          <w:szCs w:val="24"/>
        </w:rPr>
        <w:t xml:space="preserve"> level.</w:t>
      </w:r>
      <w:r w:rsidR="003677DB">
        <w:rPr>
          <w:rFonts w:ascii="Times New Roman" w:hAnsi="Times New Roman" w:cs="Times New Roman"/>
          <w:sz w:val="24"/>
          <w:szCs w:val="24"/>
        </w:rPr>
        <w:t xml:space="preserve"> </w:t>
      </w:r>
    </w:p>
    <w:p w:rsidR="00332717" w:rsidRDefault="00854B32" w:rsidP="00332717">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60939">
        <w:rPr>
          <w:rFonts w:ascii="Times New Roman" w:hAnsi="Times New Roman" w:cs="Times New Roman"/>
          <w:sz w:val="24"/>
          <w:szCs w:val="24"/>
        </w:rPr>
        <w:t>On a practical level, t</w:t>
      </w:r>
      <w:r w:rsidR="00332717">
        <w:rPr>
          <w:rFonts w:ascii="Times New Roman" w:hAnsi="Times New Roman" w:cs="Times New Roman"/>
          <w:sz w:val="24"/>
          <w:szCs w:val="24"/>
        </w:rPr>
        <w:t>he diversity inherent to</w:t>
      </w:r>
      <w:r>
        <w:rPr>
          <w:rFonts w:ascii="Times New Roman" w:hAnsi="Times New Roman" w:cs="Times New Roman"/>
          <w:sz w:val="24"/>
          <w:szCs w:val="24"/>
        </w:rPr>
        <w:t xml:space="preserve"> field of adult education and its broad application </w:t>
      </w:r>
      <w:r w:rsidR="00F60939">
        <w:rPr>
          <w:rFonts w:ascii="Times New Roman" w:hAnsi="Times New Roman" w:cs="Times New Roman"/>
          <w:sz w:val="24"/>
          <w:szCs w:val="24"/>
        </w:rPr>
        <w:t xml:space="preserve">conflicts with </w:t>
      </w:r>
      <w:r>
        <w:rPr>
          <w:rFonts w:ascii="Times New Roman" w:hAnsi="Times New Roman" w:cs="Times New Roman"/>
          <w:sz w:val="24"/>
          <w:szCs w:val="24"/>
        </w:rPr>
        <w:t xml:space="preserve">the </w:t>
      </w:r>
      <w:r w:rsidR="00F60939">
        <w:rPr>
          <w:rFonts w:ascii="Times New Roman" w:hAnsi="Times New Roman" w:cs="Times New Roman"/>
          <w:sz w:val="24"/>
          <w:szCs w:val="24"/>
        </w:rPr>
        <w:t xml:space="preserve">processes of </w:t>
      </w:r>
      <w:r w:rsidR="00A359C6">
        <w:rPr>
          <w:rFonts w:ascii="Times New Roman" w:hAnsi="Times New Roman" w:cs="Times New Roman"/>
          <w:sz w:val="24"/>
          <w:szCs w:val="24"/>
        </w:rPr>
        <w:t xml:space="preserve">unification, </w:t>
      </w:r>
      <w:r>
        <w:rPr>
          <w:rFonts w:ascii="Times New Roman" w:hAnsi="Times New Roman" w:cs="Times New Roman"/>
          <w:sz w:val="24"/>
          <w:szCs w:val="24"/>
        </w:rPr>
        <w:t>standardization</w:t>
      </w:r>
      <w:r w:rsidR="00A359C6">
        <w:rPr>
          <w:rFonts w:ascii="Times New Roman" w:hAnsi="Times New Roman" w:cs="Times New Roman"/>
          <w:sz w:val="24"/>
          <w:szCs w:val="24"/>
        </w:rPr>
        <w:t xml:space="preserve"> and centralized regulation</w:t>
      </w:r>
      <w:r>
        <w:rPr>
          <w:rFonts w:ascii="Times New Roman" w:hAnsi="Times New Roman" w:cs="Times New Roman"/>
          <w:sz w:val="24"/>
          <w:szCs w:val="24"/>
        </w:rPr>
        <w:t xml:space="preserve"> </w:t>
      </w:r>
      <w:r w:rsidR="00F60939">
        <w:rPr>
          <w:rFonts w:ascii="Times New Roman" w:hAnsi="Times New Roman" w:cs="Times New Roman"/>
          <w:sz w:val="24"/>
          <w:szCs w:val="24"/>
        </w:rPr>
        <w:t xml:space="preserve">associated with professionalization. </w:t>
      </w:r>
      <w:r w:rsidR="00551CA9">
        <w:rPr>
          <w:rFonts w:ascii="Times New Roman" w:hAnsi="Times New Roman" w:cs="Times New Roman"/>
          <w:sz w:val="24"/>
          <w:szCs w:val="24"/>
        </w:rPr>
        <w:t xml:space="preserve">Across the various subfields, organizations and institutions engaging in the different forms of adult education establish agendas, standards, methodologies, and goals to meet their unique organizational needs. </w:t>
      </w:r>
      <w:r w:rsidR="00332717">
        <w:rPr>
          <w:rFonts w:ascii="Times New Roman" w:hAnsi="Times New Roman" w:cs="Times New Roman"/>
          <w:sz w:val="24"/>
          <w:szCs w:val="24"/>
        </w:rPr>
        <w:t xml:space="preserve">Furthermore, the needs of one subfield or organization within a subfield may not correspond with and may even be in conflict with those of another. In the real world, organizations that engage in adult education are often in competition with each other, not just for student enrollment and/or employee hiring and retention, but along philosophical and economic lines as well.  </w:t>
      </w:r>
      <w:r w:rsidR="0067240C">
        <w:rPr>
          <w:rFonts w:ascii="Times New Roman" w:hAnsi="Times New Roman" w:cs="Times New Roman"/>
          <w:sz w:val="24"/>
          <w:szCs w:val="24"/>
        </w:rPr>
        <w:t>These organizations are driven by their own self interests. In a free society and a free economy, these organizations function on the premise that they control their own destinies, within the limits of the law</w:t>
      </w:r>
      <w:r w:rsidR="009B2939">
        <w:rPr>
          <w:rFonts w:ascii="Times New Roman" w:hAnsi="Times New Roman" w:cs="Times New Roman"/>
          <w:sz w:val="24"/>
          <w:szCs w:val="24"/>
        </w:rPr>
        <w:t>, organizational philosophy and the marketplace</w:t>
      </w:r>
      <w:r w:rsidR="0067240C">
        <w:rPr>
          <w:rFonts w:ascii="Times New Roman" w:hAnsi="Times New Roman" w:cs="Times New Roman"/>
          <w:sz w:val="24"/>
          <w:szCs w:val="24"/>
        </w:rPr>
        <w:t>.</w:t>
      </w:r>
      <w:r w:rsidR="00332717" w:rsidRPr="00332717">
        <w:rPr>
          <w:rFonts w:ascii="Times New Roman" w:hAnsi="Times New Roman" w:cs="Times New Roman"/>
          <w:sz w:val="24"/>
          <w:szCs w:val="24"/>
        </w:rPr>
        <w:t xml:space="preserve"> </w:t>
      </w:r>
      <w:r w:rsidR="00332717">
        <w:rPr>
          <w:rFonts w:ascii="Times New Roman" w:hAnsi="Times New Roman" w:cs="Times New Roman"/>
          <w:sz w:val="24"/>
          <w:szCs w:val="24"/>
        </w:rPr>
        <w:t xml:space="preserve">. Under the tenets of professionalization, lack of control could easily lead </w:t>
      </w:r>
      <w:r w:rsidR="00A359C6">
        <w:rPr>
          <w:rFonts w:ascii="Times New Roman" w:hAnsi="Times New Roman" w:cs="Times New Roman"/>
          <w:sz w:val="24"/>
          <w:szCs w:val="24"/>
        </w:rPr>
        <w:t xml:space="preserve">some </w:t>
      </w:r>
      <w:r w:rsidR="00332717">
        <w:rPr>
          <w:rFonts w:ascii="Times New Roman" w:hAnsi="Times New Roman" w:cs="Times New Roman"/>
          <w:sz w:val="24"/>
          <w:szCs w:val="24"/>
        </w:rPr>
        <w:t>organizations to curtail or abandon their adult education programs.</w:t>
      </w:r>
      <w:r w:rsidR="00332717">
        <w:rPr>
          <w:rFonts w:ascii="Times New Roman" w:hAnsi="Times New Roman" w:cs="Times New Roman"/>
          <w:sz w:val="24"/>
          <w:szCs w:val="24"/>
        </w:rPr>
        <w:tab/>
      </w:r>
    </w:p>
    <w:p w:rsidR="00BB3C19" w:rsidRDefault="00332717" w:rsidP="00854B32">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BB3C19">
        <w:rPr>
          <w:rFonts w:ascii="Times New Roman" w:hAnsi="Times New Roman" w:cs="Times New Roman"/>
          <w:sz w:val="24"/>
          <w:szCs w:val="24"/>
        </w:rPr>
        <w:t>Professionalization would not only adversely affect the organizations, but the learners who participate in adult education programs within those organizations.</w:t>
      </w:r>
    </w:p>
    <w:p w:rsidR="00BB3C19" w:rsidRDefault="00BB3C19" w:rsidP="00BB3C19">
      <w:pPr>
        <w:tabs>
          <w:tab w:val="left" w:pos="720"/>
        </w:tabs>
        <w:ind w:left="720"/>
        <w:jc w:val="left"/>
        <w:rPr>
          <w:rFonts w:ascii="Times New Roman" w:hAnsi="Times New Roman" w:cs="Times New Roman"/>
          <w:sz w:val="24"/>
          <w:szCs w:val="24"/>
        </w:rPr>
      </w:pPr>
      <w:r>
        <w:rPr>
          <w:rFonts w:ascii="Times New Roman" w:hAnsi="Times New Roman" w:cs="Times New Roman"/>
          <w:sz w:val="24"/>
          <w:szCs w:val="24"/>
        </w:rPr>
        <w:t>From one vantage point, professionalization can be seen as an attempt to corral the field into respectability, threatening the ‘free range’ soul of a movement that is uniquely in tune with adults’ natural tendencies and abilities to learn freely without formalized constraints (Knox &amp; Fleming, 2010, pp. 125-126</w:t>
      </w:r>
      <w:r w:rsidR="003677DB">
        <w:rPr>
          <w:rFonts w:ascii="Times New Roman" w:hAnsi="Times New Roman" w:cs="Times New Roman"/>
          <w:sz w:val="24"/>
          <w:szCs w:val="24"/>
        </w:rPr>
        <w:t>).</w:t>
      </w:r>
    </w:p>
    <w:p w:rsidR="00A359C6" w:rsidRDefault="00A359C6" w:rsidP="00BB3C19">
      <w:pPr>
        <w:tabs>
          <w:tab w:val="left" w:pos="720"/>
        </w:tabs>
        <w:ind w:left="720"/>
        <w:jc w:val="left"/>
        <w:rPr>
          <w:rFonts w:ascii="Times New Roman" w:hAnsi="Times New Roman" w:cs="Times New Roman"/>
          <w:sz w:val="24"/>
          <w:szCs w:val="24"/>
        </w:rPr>
      </w:pPr>
    </w:p>
    <w:p w:rsidR="00A359C6" w:rsidRDefault="00A359C6" w:rsidP="00A359C6">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As adult educators, we are taught that learner diversity requires flexibility and the need for a variety of teaching strategies to meet the individualized needs of our students. The concept of flexibility is inconsistent with professionalization.</w:t>
      </w:r>
    </w:p>
    <w:p w:rsidR="003677DB" w:rsidRDefault="003677DB" w:rsidP="00BB3C19">
      <w:pPr>
        <w:tabs>
          <w:tab w:val="left" w:pos="720"/>
        </w:tabs>
        <w:ind w:left="720"/>
        <w:jc w:val="left"/>
        <w:rPr>
          <w:rFonts w:ascii="Times New Roman" w:hAnsi="Times New Roman" w:cs="Times New Roman"/>
          <w:sz w:val="24"/>
          <w:szCs w:val="24"/>
        </w:rPr>
      </w:pPr>
    </w:p>
    <w:p w:rsidR="00453745" w:rsidRDefault="003677DB" w:rsidP="003677DB">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453745">
        <w:rPr>
          <w:rFonts w:ascii="Times New Roman" w:hAnsi="Times New Roman" w:cs="Times New Roman"/>
          <w:sz w:val="24"/>
          <w:szCs w:val="24"/>
        </w:rPr>
        <w:t>As pointed out in our class discussions</w:t>
      </w:r>
      <w:r>
        <w:rPr>
          <w:rFonts w:ascii="Times New Roman" w:hAnsi="Times New Roman" w:cs="Times New Roman"/>
          <w:sz w:val="24"/>
          <w:szCs w:val="24"/>
        </w:rPr>
        <w:t xml:space="preserve">, </w:t>
      </w:r>
      <w:r w:rsidR="000424CF">
        <w:rPr>
          <w:rFonts w:ascii="Times New Roman" w:hAnsi="Times New Roman" w:cs="Times New Roman"/>
          <w:sz w:val="24"/>
          <w:szCs w:val="24"/>
        </w:rPr>
        <w:t xml:space="preserve">for some </w:t>
      </w:r>
      <w:r w:rsidR="00453745">
        <w:rPr>
          <w:rFonts w:ascii="Times New Roman" w:hAnsi="Times New Roman" w:cs="Times New Roman"/>
          <w:sz w:val="24"/>
          <w:szCs w:val="24"/>
        </w:rPr>
        <w:t xml:space="preserve">the </w:t>
      </w:r>
      <w:r>
        <w:rPr>
          <w:rFonts w:ascii="Times New Roman" w:hAnsi="Times New Roman" w:cs="Times New Roman"/>
          <w:sz w:val="24"/>
          <w:szCs w:val="24"/>
        </w:rPr>
        <w:t>professionalization</w:t>
      </w:r>
      <w:r w:rsidR="00453745">
        <w:rPr>
          <w:rFonts w:ascii="Times New Roman" w:hAnsi="Times New Roman" w:cs="Times New Roman"/>
          <w:sz w:val="24"/>
          <w:szCs w:val="24"/>
        </w:rPr>
        <w:t xml:space="preserve"> of adult education</w:t>
      </w:r>
      <w:r>
        <w:rPr>
          <w:rFonts w:ascii="Times New Roman" w:hAnsi="Times New Roman" w:cs="Times New Roman"/>
          <w:sz w:val="24"/>
          <w:szCs w:val="24"/>
        </w:rPr>
        <w:t xml:space="preserve"> is </w:t>
      </w:r>
      <w:r w:rsidR="00453745">
        <w:rPr>
          <w:rFonts w:ascii="Times New Roman" w:hAnsi="Times New Roman" w:cs="Times New Roman"/>
          <w:sz w:val="24"/>
          <w:szCs w:val="24"/>
        </w:rPr>
        <w:t xml:space="preserve">also </w:t>
      </w:r>
      <w:r>
        <w:rPr>
          <w:rFonts w:ascii="Times New Roman" w:hAnsi="Times New Roman" w:cs="Times New Roman"/>
          <w:sz w:val="24"/>
          <w:szCs w:val="24"/>
        </w:rPr>
        <w:t>dubious on a conceptual level</w:t>
      </w:r>
      <w:r w:rsidR="00453745">
        <w:rPr>
          <w:rFonts w:ascii="Times New Roman" w:hAnsi="Times New Roman" w:cs="Times New Roman"/>
          <w:sz w:val="24"/>
          <w:szCs w:val="24"/>
        </w:rPr>
        <w:t xml:space="preserve">. </w:t>
      </w:r>
    </w:p>
    <w:p w:rsidR="00453745" w:rsidRDefault="00453745" w:rsidP="00453745">
      <w:pPr>
        <w:tabs>
          <w:tab w:val="left" w:pos="720"/>
        </w:tabs>
        <w:ind w:left="720"/>
        <w:jc w:val="left"/>
        <w:rPr>
          <w:rFonts w:ascii="Times New Roman" w:hAnsi="Times New Roman" w:cs="Times New Roman"/>
          <w:sz w:val="24"/>
          <w:szCs w:val="24"/>
        </w:rPr>
      </w:pPr>
      <w:r>
        <w:rPr>
          <w:rFonts w:ascii="Times New Roman" w:hAnsi="Times New Roman" w:cs="Times New Roman"/>
          <w:sz w:val="24"/>
          <w:szCs w:val="24"/>
        </w:rPr>
        <w:t>I think the “Adult Education” is far too nebulous to be put in a box of a “profession.” To me it would be akin to the professionalization of ‘leadership.’ Just what is it? Do I agree that there are some common threads between the various disciplines of adult education that we can capitalize? Sure, but there is so much more that is difficult to define simply as a single profession (Mitchell, 10/06/10).</w:t>
      </w:r>
    </w:p>
    <w:p w:rsidR="000424CF" w:rsidRDefault="000424CF" w:rsidP="00453745">
      <w:pPr>
        <w:tabs>
          <w:tab w:val="left" w:pos="720"/>
        </w:tabs>
        <w:ind w:left="720"/>
        <w:jc w:val="left"/>
        <w:rPr>
          <w:rFonts w:ascii="Times New Roman" w:hAnsi="Times New Roman" w:cs="Times New Roman"/>
          <w:sz w:val="24"/>
          <w:szCs w:val="24"/>
        </w:rPr>
      </w:pPr>
    </w:p>
    <w:p w:rsidR="000424CF" w:rsidRDefault="000424CF" w:rsidP="000424CF">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Citing Merriam and Brockett (2007), Bierma</w:t>
      </w:r>
      <w:r w:rsidR="00AC2113">
        <w:rPr>
          <w:rFonts w:ascii="Times New Roman" w:hAnsi="Times New Roman" w:cs="Times New Roman"/>
          <w:sz w:val="24"/>
          <w:szCs w:val="24"/>
        </w:rPr>
        <w:t xml:space="preserve"> (2010)</w:t>
      </w:r>
      <w:r>
        <w:rPr>
          <w:rFonts w:ascii="Times New Roman" w:hAnsi="Times New Roman" w:cs="Times New Roman"/>
          <w:sz w:val="24"/>
          <w:szCs w:val="24"/>
        </w:rPr>
        <w:t xml:space="preserve"> sums up the pros and cons of </w:t>
      </w:r>
      <w:r w:rsidR="001C1B69">
        <w:rPr>
          <w:rFonts w:ascii="Times New Roman" w:hAnsi="Times New Roman" w:cs="Times New Roman"/>
          <w:sz w:val="24"/>
          <w:szCs w:val="24"/>
        </w:rPr>
        <w:t xml:space="preserve">the </w:t>
      </w:r>
      <w:r>
        <w:rPr>
          <w:rFonts w:ascii="Times New Roman" w:hAnsi="Times New Roman" w:cs="Times New Roman"/>
          <w:sz w:val="24"/>
          <w:szCs w:val="24"/>
        </w:rPr>
        <w:t>professionalization</w:t>
      </w:r>
      <w:r w:rsidR="001C1B69">
        <w:rPr>
          <w:rFonts w:ascii="Times New Roman" w:hAnsi="Times New Roman" w:cs="Times New Roman"/>
          <w:sz w:val="24"/>
          <w:szCs w:val="24"/>
        </w:rPr>
        <w:t xml:space="preserve"> of adult education</w:t>
      </w:r>
      <w:r>
        <w:rPr>
          <w:rFonts w:ascii="Times New Roman" w:hAnsi="Times New Roman" w:cs="Times New Roman"/>
          <w:sz w:val="24"/>
          <w:szCs w:val="24"/>
        </w:rPr>
        <w:t xml:space="preserve"> best:</w:t>
      </w:r>
    </w:p>
    <w:p w:rsidR="001C1B69" w:rsidRDefault="001C1B69" w:rsidP="001C1B69">
      <w:pPr>
        <w:tabs>
          <w:tab w:val="left" w:pos="720"/>
        </w:tabs>
        <w:ind w:left="720"/>
        <w:jc w:val="left"/>
        <w:rPr>
          <w:rFonts w:ascii="Times New Roman" w:hAnsi="Times New Roman" w:cs="Times New Roman"/>
          <w:sz w:val="24"/>
          <w:szCs w:val="24"/>
        </w:rPr>
      </w:pPr>
      <w:r>
        <w:rPr>
          <w:rFonts w:ascii="Times New Roman" w:hAnsi="Times New Roman" w:cs="Times New Roman"/>
          <w:sz w:val="24"/>
          <w:szCs w:val="24"/>
        </w:rPr>
        <w:t>Professionalization itself represents opposing goals. On one hand, professionalization helps move the field from marginal status to one of social influence. On the other hand, the field’s absorption into professionalization may create a narrowly conceived field of practice that excludes and marginalizes diverse voices and approaches to adult education (Bierma 2010 p. 137)</w:t>
      </w:r>
    </w:p>
    <w:p w:rsidR="001C1B69" w:rsidRDefault="001C1B69" w:rsidP="001C1B69">
      <w:pPr>
        <w:tabs>
          <w:tab w:val="left" w:pos="720"/>
        </w:tabs>
        <w:ind w:left="720"/>
        <w:jc w:val="left"/>
        <w:rPr>
          <w:rFonts w:ascii="Times New Roman" w:hAnsi="Times New Roman" w:cs="Times New Roman"/>
          <w:sz w:val="24"/>
          <w:szCs w:val="24"/>
        </w:rPr>
      </w:pPr>
    </w:p>
    <w:p w:rsidR="001C1B69" w:rsidRDefault="001C1B69" w:rsidP="001C1B69">
      <w:pPr>
        <w:tabs>
          <w:tab w:val="left" w:pos="720"/>
        </w:tabs>
        <w:ind w:left="720"/>
        <w:rPr>
          <w:rFonts w:ascii="Times New Roman" w:hAnsi="Times New Roman" w:cs="Times New Roman"/>
          <w:b/>
          <w:sz w:val="24"/>
          <w:szCs w:val="24"/>
        </w:rPr>
      </w:pPr>
      <w:r>
        <w:rPr>
          <w:rFonts w:ascii="Times New Roman" w:hAnsi="Times New Roman" w:cs="Times New Roman"/>
          <w:b/>
          <w:sz w:val="24"/>
          <w:szCs w:val="24"/>
        </w:rPr>
        <w:t>Conclusions</w:t>
      </w:r>
    </w:p>
    <w:p w:rsidR="001C1B69" w:rsidRDefault="001C1B69" w:rsidP="001C1B69">
      <w:pPr>
        <w:tabs>
          <w:tab w:val="left" w:pos="720"/>
        </w:tabs>
        <w:ind w:left="720"/>
        <w:rPr>
          <w:rFonts w:ascii="Times New Roman" w:hAnsi="Times New Roman" w:cs="Times New Roman"/>
          <w:b/>
          <w:sz w:val="24"/>
          <w:szCs w:val="24"/>
        </w:rPr>
      </w:pPr>
    </w:p>
    <w:p w:rsidR="000937C2" w:rsidRDefault="001C1B69" w:rsidP="000937C2">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Is adult education a profession? Should it be? </w:t>
      </w:r>
      <w:r w:rsidR="00AC2113">
        <w:rPr>
          <w:rFonts w:ascii="Times New Roman" w:hAnsi="Times New Roman" w:cs="Times New Roman"/>
          <w:sz w:val="24"/>
          <w:szCs w:val="24"/>
        </w:rPr>
        <w:t xml:space="preserve"> </w:t>
      </w:r>
      <w:r>
        <w:rPr>
          <w:rFonts w:ascii="Times New Roman" w:hAnsi="Times New Roman" w:cs="Times New Roman"/>
          <w:sz w:val="24"/>
          <w:szCs w:val="24"/>
        </w:rPr>
        <w:t xml:space="preserve">Applying the definitions discussed in this paper, I believe the answer to both questions is no. </w:t>
      </w:r>
      <w:r w:rsidR="00AC2113">
        <w:rPr>
          <w:rFonts w:ascii="Times New Roman" w:hAnsi="Times New Roman" w:cs="Times New Roman"/>
          <w:sz w:val="24"/>
          <w:szCs w:val="24"/>
        </w:rPr>
        <w:t xml:space="preserve"> </w:t>
      </w:r>
      <w:r>
        <w:rPr>
          <w:rFonts w:ascii="Times New Roman" w:hAnsi="Times New Roman" w:cs="Times New Roman"/>
          <w:sz w:val="24"/>
          <w:szCs w:val="24"/>
        </w:rPr>
        <w:t>Adult education represents an array of subfields and disciplines. It is not one profession, nor should it be.</w:t>
      </w:r>
      <w:r w:rsidR="00AC2113">
        <w:rPr>
          <w:rFonts w:ascii="Times New Roman" w:hAnsi="Times New Roman" w:cs="Times New Roman"/>
          <w:sz w:val="24"/>
          <w:szCs w:val="24"/>
        </w:rPr>
        <w:t xml:space="preserve"> </w:t>
      </w:r>
      <w:r>
        <w:rPr>
          <w:rFonts w:ascii="Times New Roman" w:hAnsi="Times New Roman" w:cs="Times New Roman"/>
          <w:sz w:val="24"/>
          <w:szCs w:val="24"/>
        </w:rPr>
        <w:t xml:space="preserve"> The professionalization of adult education is </w:t>
      </w:r>
      <w:r w:rsidR="00AC2113">
        <w:rPr>
          <w:rFonts w:ascii="Times New Roman" w:hAnsi="Times New Roman" w:cs="Times New Roman"/>
          <w:sz w:val="24"/>
          <w:szCs w:val="24"/>
        </w:rPr>
        <w:t xml:space="preserve">neither feasible nor advisable.  </w:t>
      </w:r>
      <w:r w:rsidR="000937C2">
        <w:rPr>
          <w:rFonts w:ascii="Times New Roman" w:hAnsi="Times New Roman" w:cs="Times New Roman"/>
          <w:sz w:val="24"/>
          <w:szCs w:val="24"/>
        </w:rPr>
        <w:t xml:space="preserve">On the surface it has merit and noble intentions. In its application, I believe it is doomed to fail. </w:t>
      </w:r>
      <w:r w:rsidR="00AC2113">
        <w:rPr>
          <w:rFonts w:ascii="Times New Roman" w:hAnsi="Times New Roman" w:cs="Times New Roman"/>
          <w:sz w:val="24"/>
          <w:szCs w:val="24"/>
        </w:rPr>
        <w:t xml:space="preserve"> </w:t>
      </w:r>
      <w:r w:rsidR="000937C2">
        <w:rPr>
          <w:rFonts w:ascii="Times New Roman" w:hAnsi="Times New Roman" w:cs="Times New Roman"/>
          <w:sz w:val="24"/>
          <w:szCs w:val="24"/>
        </w:rPr>
        <w:t xml:space="preserve">The unification and standardization of a field that is based upon and built upon such extreme diversity cannot work. </w:t>
      </w:r>
      <w:r w:rsidR="00AC2113">
        <w:rPr>
          <w:rFonts w:ascii="Times New Roman" w:hAnsi="Times New Roman" w:cs="Times New Roman"/>
          <w:sz w:val="24"/>
          <w:szCs w:val="24"/>
        </w:rPr>
        <w:t xml:space="preserve"> </w:t>
      </w:r>
      <w:r w:rsidR="000937C2">
        <w:rPr>
          <w:rFonts w:ascii="Times New Roman" w:hAnsi="Times New Roman" w:cs="Times New Roman"/>
          <w:sz w:val="24"/>
          <w:szCs w:val="24"/>
        </w:rPr>
        <w:t>Professionalization of adult education is incompatible with the nature of adult education.</w:t>
      </w:r>
    </w:p>
    <w:p w:rsidR="001C1B69" w:rsidRDefault="001C1B69" w:rsidP="001C1B69">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However, </w:t>
      </w:r>
      <w:r w:rsidR="000937C2">
        <w:rPr>
          <w:rFonts w:ascii="Times New Roman" w:hAnsi="Times New Roman" w:cs="Times New Roman"/>
          <w:sz w:val="24"/>
          <w:szCs w:val="24"/>
        </w:rPr>
        <w:t xml:space="preserve">I do believe that individual subfields of adult education can and should strive for greater professionalism </w:t>
      </w:r>
      <w:r w:rsidR="002358F1">
        <w:rPr>
          <w:rFonts w:ascii="Times New Roman" w:hAnsi="Times New Roman" w:cs="Times New Roman"/>
          <w:sz w:val="24"/>
          <w:szCs w:val="24"/>
        </w:rPr>
        <w:t xml:space="preserve">within and across their boundaries in as much as is practical. Organized communication via newsletters, periodicals, other publications and conferences could allow for the sharing of best practices in key areas. Those areas mirror the class offerings of  the Adult Education and Training program curriculum at Colorado State and should include topics </w:t>
      </w:r>
      <w:r w:rsidR="002358F1">
        <w:rPr>
          <w:rFonts w:ascii="Times New Roman" w:hAnsi="Times New Roman" w:cs="Times New Roman"/>
          <w:sz w:val="24"/>
          <w:szCs w:val="24"/>
        </w:rPr>
        <w:lastRenderedPageBreak/>
        <w:t xml:space="preserve">like adult learning theory, instructional design, processes and procedures, distance learning techniques, needs assessment and performance measurement. </w:t>
      </w:r>
      <w:r w:rsidR="00AC2113">
        <w:rPr>
          <w:rFonts w:ascii="Times New Roman" w:hAnsi="Times New Roman" w:cs="Times New Roman"/>
          <w:sz w:val="24"/>
          <w:szCs w:val="24"/>
        </w:rPr>
        <w:t xml:space="preserve"> </w:t>
      </w:r>
      <w:r w:rsidR="002358F1">
        <w:rPr>
          <w:rFonts w:ascii="Times New Roman" w:hAnsi="Times New Roman" w:cs="Times New Roman"/>
          <w:sz w:val="24"/>
          <w:szCs w:val="24"/>
        </w:rPr>
        <w:t>In addition, professional organizations representing many of the subfields of adult education already do exist, and should also maintain open lines of communication with regard to public policy, common issues, and coalition building when practical and possible.</w:t>
      </w:r>
    </w:p>
    <w:p w:rsidR="002358F1" w:rsidRPr="001C1B69" w:rsidRDefault="002358F1" w:rsidP="001C1B69">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Adult education does not need to be a single profession to meet the growing and varied needs of adult learners, but it does need to proactively pursue quality and excellence in its many applications.</w:t>
      </w:r>
      <w:r w:rsidR="005D614B">
        <w:rPr>
          <w:rFonts w:ascii="Times New Roman" w:hAnsi="Times New Roman" w:cs="Times New Roman"/>
          <w:sz w:val="24"/>
          <w:szCs w:val="24"/>
        </w:rPr>
        <w:t xml:space="preserve"> As educators of adults, no matter what we actually call ourselves, we have to be responsible and diligent in our own pursuit of lifelong learning and enhanced professionalism.</w:t>
      </w:r>
    </w:p>
    <w:p w:rsidR="00A359C6" w:rsidRDefault="00A359C6" w:rsidP="00453745">
      <w:pPr>
        <w:tabs>
          <w:tab w:val="left" w:pos="720"/>
        </w:tabs>
        <w:ind w:left="720"/>
        <w:jc w:val="left"/>
        <w:rPr>
          <w:rFonts w:ascii="Times New Roman" w:hAnsi="Times New Roman" w:cs="Times New Roman"/>
          <w:sz w:val="24"/>
          <w:szCs w:val="24"/>
        </w:rPr>
      </w:pPr>
    </w:p>
    <w:p w:rsidR="00A359C6" w:rsidRDefault="00A359C6" w:rsidP="00A359C6">
      <w:pPr>
        <w:tabs>
          <w:tab w:val="left" w:pos="0"/>
        </w:tabs>
        <w:spacing w:line="480" w:lineRule="auto"/>
        <w:jc w:val="left"/>
        <w:rPr>
          <w:rFonts w:ascii="Times New Roman" w:hAnsi="Times New Roman" w:cs="Times New Roman"/>
          <w:sz w:val="24"/>
          <w:szCs w:val="24"/>
        </w:rPr>
      </w:pPr>
    </w:p>
    <w:p w:rsidR="00453745" w:rsidRDefault="00453745" w:rsidP="00453745">
      <w:pPr>
        <w:tabs>
          <w:tab w:val="left" w:pos="720"/>
        </w:tabs>
        <w:ind w:left="720"/>
        <w:jc w:val="left"/>
        <w:rPr>
          <w:rFonts w:ascii="Times New Roman" w:hAnsi="Times New Roman" w:cs="Times New Roman"/>
          <w:sz w:val="24"/>
          <w:szCs w:val="24"/>
        </w:rPr>
      </w:pPr>
    </w:p>
    <w:p w:rsidR="003677DB" w:rsidRDefault="003677DB" w:rsidP="00453745">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3677DB" w:rsidRDefault="003677DB" w:rsidP="00BB3C19">
      <w:pPr>
        <w:tabs>
          <w:tab w:val="left" w:pos="720"/>
        </w:tabs>
        <w:ind w:left="720"/>
        <w:jc w:val="left"/>
        <w:rPr>
          <w:rFonts w:ascii="Times New Roman" w:hAnsi="Times New Roman" w:cs="Times New Roman"/>
          <w:sz w:val="24"/>
          <w:szCs w:val="24"/>
        </w:rPr>
      </w:pPr>
    </w:p>
    <w:p w:rsidR="003677DB" w:rsidRPr="00854B32" w:rsidRDefault="003677DB" w:rsidP="003677DB">
      <w:pPr>
        <w:spacing w:line="480" w:lineRule="auto"/>
        <w:jc w:val="both"/>
        <w:rPr>
          <w:rFonts w:ascii="Times New Roman" w:hAnsi="Times New Roman" w:cs="Times New Roman"/>
          <w:sz w:val="24"/>
          <w:szCs w:val="24"/>
        </w:rPr>
      </w:pPr>
    </w:p>
    <w:p w:rsidR="007455B8" w:rsidRPr="007455B8" w:rsidRDefault="007455B8" w:rsidP="007455B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7455B8" w:rsidRPr="007455B8" w:rsidRDefault="007455B8" w:rsidP="007455B8">
      <w:pPr>
        <w:tabs>
          <w:tab w:val="left" w:pos="0"/>
        </w:tabs>
        <w:spacing w:line="480" w:lineRule="auto"/>
        <w:rPr>
          <w:rFonts w:ascii="Times New Roman" w:hAnsi="Times New Roman" w:cs="Times New Roman"/>
          <w:b/>
          <w:sz w:val="24"/>
          <w:szCs w:val="24"/>
        </w:rPr>
      </w:pPr>
    </w:p>
    <w:p w:rsidR="0087082F" w:rsidRDefault="0087082F" w:rsidP="00753EC6">
      <w:pPr>
        <w:tabs>
          <w:tab w:val="left" w:pos="720"/>
        </w:tabs>
        <w:ind w:left="720"/>
        <w:jc w:val="left"/>
        <w:rPr>
          <w:rFonts w:ascii="Times New Roman" w:hAnsi="Times New Roman" w:cs="Times New Roman"/>
          <w:sz w:val="24"/>
          <w:szCs w:val="24"/>
        </w:rPr>
      </w:pPr>
    </w:p>
    <w:p w:rsidR="0087082F" w:rsidRPr="008D6734" w:rsidRDefault="0087082F" w:rsidP="0087082F">
      <w:pPr>
        <w:tabs>
          <w:tab w:val="left" w:pos="0"/>
        </w:tabs>
        <w:spacing w:line="480" w:lineRule="auto"/>
        <w:jc w:val="left"/>
        <w:rPr>
          <w:rFonts w:ascii="Times New Roman" w:hAnsi="Times New Roman" w:cs="Times New Roman"/>
          <w:sz w:val="24"/>
          <w:szCs w:val="24"/>
        </w:rPr>
      </w:pPr>
    </w:p>
    <w:p w:rsidR="00580B50" w:rsidRPr="00406099" w:rsidRDefault="00977CCD"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 </w:t>
      </w:r>
    </w:p>
    <w:p w:rsidR="00660427" w:rsidRDefault="00660427"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EA7D7E" w:rsidRDefault="00EA7D7E" w:rsidP="007D6CA8">
      <w:pPr>
        <w:tabs>
          <w:tab w:val="left" w:pos="0"/>
        </w:tabs>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7D4F07" w:rsidRDefault="007D4F07" w:rsidP="007D4F07">
      <w:pPr>
        <w:tabs>
          <w:tab w:val="left" w:pos="0"/>
        </w:tabs>
        <w:jc w:val="left"/>
        <w:rPr>
          <w:rFonts w:ascii="Times New Roman" w:hAnsi="Times New Roman" w:cs="Times New Roman"/>
          <w:sz w:val="24"/>
          <w:szCs w:val="24"/>
        </w:rPr>
      </w:pPr>
    </w:p>
    <w:p w:rsidR="007D4F07" w:rsidRDefault="007D4F07" w:rsidP="007D4F07">
      <w:pPr>
        <w:tabs>
          <w:tab w:val="left" w:pos="0"/>
        </w:tabs>
        <w:jc w:val="left"/>
        <w:rPr>
          <w:rFonts w:ascii="Times New Roman" w:hAnsi="Times New Roman" w:cs="Times New Roman"/>
          <w:sz w:val="24"/>
          <w:szCs w:val="24"/>
        </w:rPr>
      </w:pPr>
      <w:r>
        <w:rPr>
          <w:rFonts w:ascii="Times New Roman" w:hAnsi="Times New Roman" w:cs="Times New Roman"/>
          <w:sz w:val="24"/>
          <w:szCs w:val="24"/>
        </w:rPr>
        <w:tab/>
      </w:r>
    </w:p>
    <w:p w:rsidR="007D4F07" w:rsidRDefault="007D4F07" w:rsidP="007D4F07">
      <w:pPr>
        <w:tabs>
          <w:tab w:val="left" w:pos="720"/>
        </w:tabs>
        <w:ind w:left="720"/>
        <w:jc w:val="left"/>
        <w:rPr>
          <w:rFonts w:ascii="Times New Roman" w:hAnsi="Times New Roman" w:cs="Times New Roman"/>
          <w:sz w:val="24"/>
          <w:szCs w:val="24"/>
        </w:rPr>
      </w:pPr>
    </w:p>
    <w:p w:rsidR="007D4F07" w:rsidRPr="007D4F07" w:rsidRDefault="007D4F07" w:rsidP="007D4F07">
      <w:pPr>
        <w:tabs>
          <w:tab w:val="left" w:pos="0"/>
        </w:tabs>
        <w:jc w:val="left"/>
        <w:rPr>
          <w:rFonts w:ascii="Times New Roman" w:hAnsi="Times New Roman" w:cs="Times New Roman"/>
          <w:sz w:val="24"/>
          <w:szCs w:val="24"/>
        </w:rPr>
      </w:pPr>
    </w:p>
    <w:p w:rsidR="007F58A9" w:rsidRDefault="007F58A9" w:rsidP="00C6279D">
      <w:pPr>
        <w:ind w:left="720"/>
        <w:jc w:val="left"/>
        <w:rPr>
          <w:rFonts w:ascii="Times New Roman" w:hAnsi="Times New Roman" w:cs="Times New Roman"/>
          <w:sz w:val="24"/>
          <w:szCs w:val="24"/>
        </w:rPr>
      </w:pPr>
    </w:p>
    <w:p w:rsidR="007F58A9" w:rsidRDefault="007173EC" w:rsidP="007F58A9">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A657B3" w:rsidRDefault="00A657B3" w:rsidP="00C6279D">
      <w:pPr>
        <w:ind w:left="720"/>
        <w:jc w:val="left"/>
        <w:rPr>
          <w:rFonts w:ascii="Times New Roman" w:hAnsi="Times New Roman" w:cs="Times New Roman"/>
          <w:sz w:val="24"/>
          <w:szCs w:val="24"/>
        </w:rPr>
      </w:pPr>
    </w:p>
    <w:p w:rsidR="00A657B3" w:rsidRDefault="00F639D7" w:rsidP="00F639D7">
      <w:pPr>
        <w:rPr>
          <w:rFonts w:ascii="Times New Roman" w:hAnsi="Times New Roman" w:cs="Times New Roman"/>
          <w:sz w:val="24"/>
          <w:szCs w:val="24"/>
        </w:rPr>
      </w:pPr>
      <w:r>
        <w:rPr>
          <w:rFonts w:ascii="Times New Roman" w:hAnsi="Times New Roman" w:cs="Times New Roman"/>
          <w:sz w:val="24"/>
          <w:szCs w:val="24"/>
        </w:rPr>
        <w:t>References</w:t>
      </w:r>
    </w:p>
    <w:p w:rsidR="00F639D7" w:rsidRDefault="00F639D7" w:rsidP="00F639D7">
      <w:pPr>
        <w:rPr>
          <w:rFonts w:ascii="Times New Roman" w:hAnsi="Times New Roman" w:cs="Times New Roman"/>
          <w:sz w:val="24"/>
          <w:szCs w:val="24"/>
        </w:rPr>
      </w:pPr>
    </w:p>
    <w:p w:rsidR="00EF4508" w:rsidRPr="00EF4508" w:rsidRDefault="00EF4508" w:rsidP="00F639D7">
      <w:pPr>
        <w:jc w:val="left"/>
        <w:rPr>
          <w:rFonts w:ascii="Times New Roman" w:hAnsi="Times New Roman" w:cs="Times New Roman"/>
          <w:i/>
          <w:sz w:val="24"/>
          <w:szCs w:val="24"/>
        </w:rPr>
      </w:pPr>
      <w:r>
        <w:rPr>
          <w:rFonts w:ascii="Times New Roman" w:hAnsi="Times New Roman" w:cs="Times New Roman"/>
          <w:sz w:val="24"/>
          <w:szCs w:val="24"/>
        </w:rPr>
        <w:t>Bierema, L.</w:t>
      </w:r>
      <w:r w:rsidR="007D0BE9">
        <w:rPr>
          <w:rFonts w:ascii="Times New Roman" w:hAnsi="Times New Roman" w:cs="Times New Roman"/>
          <w:sz w:val="24"/>
          <w:szCs w:val="24"/>
        </w:rPr>
        <w:t xml:space="preserve"> (2010). </w:t>
      </w:r>
      <w:r>
        <w:rPr>
          <w:rFonts w:ascii="Times New Roman" w:hAnsi="Times New Roman" w:cs="Times New Roman"/>
          <w:sz w:val="24"/>
          <w:szCs w:val="24"/>
        </w:rPr>
        <w:t>Professional identity.</w:t>
      </w:r>
      <w:r w:rsidR="007D0BE9">
        <w:rPr>
          <w:rFonts w:ascii="Times New Roman" w:hAnsi="Times New Roman" w:cs="Times New Roman"/>
          <w:sz w:val="24"/>
          <w:szCs w:val="24"/>
        </w:rPr>
        <w:t xml:space="preserve"> </w:t>
      </w:r>
      <w:r>
        <w:rPr>
          <w:rFonts w:ascii="Times New Roman" w:hAnsi="Times New Roman" w:cs="Times New Roman"/>
          <w:sz w:val="24"/>
          <w:szCs w:val="24"/>
        </w:rPr>
        <w:t xml:space="preserve">In C.E. Kasworm, A.D. Rose, &amp; J.M. Ross-Gordon </w:t>
      </w:r>
      <w:r w:rsidR="007D0BE9">
        <w:rPr>
          <w:rFonts w:ascii="Times New Roman" w:hAnsi="Times New Roman" w:cs="Times New Roman"/>
          <w:sz w:val="24"/>
          <w:szCs w:val="24"/>
        </w:rPr>
        <w:tab/>
      </w:r>
      <w:r>
        <w:rPr>
          <w:rFonts w:ascii="Times New Roman" w:hAnsi="Times New Roman" w:cs="Times New Roman"/>
          <w:sz w:val="24"/>
          <w:szCs w:val="24"/>
        </w:rPr>
        <w:t>(Eds.),</w:t>
      </w:r>
      <w:r w:rsidR="00AC2113">
        <w:rPr>
          <w:rFonts w:ascii="Times New Roman" w:hAnsi="Times New Roman" w:cs="Times New Roman"/>
          <w:sz w:val="24"/>
          <w:szCs w:val="24"/>
        </w:rPr>
        <w:t xml:space="preserve"> </w:t>
      </w:r>
      <w:r>
        <w:rPr>
          <w:rFonts w:ascii="Times New Roman" w:hAnsi="Times New Roman" w:cs="Times New Roman"/>
          <w:i/>
          <w:sz w:val="24"/>
          <w:szCs w:val="24"/>
        </w:rPr>
        <w:t xml:space="preserve">Handbook of Adult and Continuing Education </w:t>
      </w:r>
      <w:r>
        <w:rPr>
          <w:rFonts w:ascii="Times New Roman" w:hAnsi="Times New Roman" w:cs="Times New Roman"/>
          <w:sz w:val="24"/>
          <w:szCs w:val="24"/>
        </w:rPr>
        <w:t xml:space="preserve">(pp.135-145). Los Angeles: SAGE </w:t>
      </w:r>
      <w:r>
        <w:rPr>
          <w:rFonts w:ascii="Times New Roman" w:hAnsi="Times New Roman" w:cs="Times New Roman"/>
          <w:sz w:val="24"/>
          <w:szCs w:val="24"/>
        </w:rPr>
        <w:tab/>
        <w:t>Publications</w:t>
      </w:r>
      <w:r>
        <w:rPr>
          <w:rFonts w:ascii="Times New Roman" w:hAnsi="Times New Roman" w:cs="Times New Roman"/>
          <w:i/>
          <w:sz w:val="24"/>
          <w:szCs w:val="24"/>
        </w:rPr>
        <w:t xml:space="preserve"> </w:t>
      </w:r>
    </w:p>
    <w:p w:rsidR="00EF4508" w:rsidRDefault="00EF4508" w:rsidP="00F639D7">
      <w:pPr>
        <w:jc w:val="left"/>
        <w:rPr>
          <w:rFonts w:ascii="Times New Roman" w:hAnsi="Times New Roman" w:cs="Times New Roman"/>
          <w:sz w:val="24"/>
          <w:szCs w:val="24"/>
        </w:rPr>
      </w:pPr>
    </w:p>
    <w:p w:rsidR="006C7176" w:rsidRDefault="006C7176" w:rsidP="00F639D7">
      <w:pPr>
        <w:jc w:val="left"/>
        <w:rPr>
          <w:rFonts w:ascii="Times New Roman" w:hAnsi="Times New Roman" w:cs="Times New Roman"/>
          <w:sz w:val="24"/>
          <w:szCs w:val="24"/>
        </w:rPr>
      </w:pPr>
      <w:r>
        <w:rPr>
          <w:rFonts w:ascii="Times New Roman" w:hAnsi="Times New Roman" w:cs="Times New Roman"/>
          <w:sz w:val="24"/>
          <w:szCs w:val="24"/>
        </w:rPr>
        <w:t>Bush, G., (</w:t>
      </w:r>
      <w:r w:rsidR="00555FB3">
        <w:rPr>
          <w:rFonts w:ascii="Times New Roman" w:hAnsi="Times New Roman" w:cs="Times New Roman"/>
          <w:sz w:val="24"/>
          <w:szCs w:val="24"/>
        </w:rPr>
        <w:t>2007, September 27). Re: Executive Order: Strengthening Adult Education</w:t>
      </w:r>
    </w:p>
    <w:p w:rsidR="00555FB3" w:rsidRDefault="00555FB3" w:rsidP="00F639D7">
      <w:pPr>
        <w:jc w:val="left"/>
        <w:rPr>
          <w:rFonts w:ascii="Times New Roman" w:hAnsi="Times New Roman" w:cs="Times New Roman"/>
          <w:sz w:val="24"/>
          <w:szCs w:val="24"/>
        </w:rPr>
      </w:pPr>
      <w:r>
        <w:rPr>
          <w:rFonts w:ascii="Times New Roman" w:hAnsi="Times New Roman" w:cs="Times New Roman"/>
          <w:sz w:val="24"/>
          <w:szCs w:val="24"/>
        </w:rPr>
        <w:tab/>
        <w:t xml:space="preserve">Retrieved from </w:t>
      </w:r>
      <w:r>
        <w:rPr>
          <w:rFonts w:ascii="Times New Roman" w:hAnsi="Times New Roman" w:cs="Times New Roman"/>
          <w:sz w:val="24"/>
          <w:szCs w:val="24"/>
        </w:rPr>
        <w:tab/>
      </w:r>
      <w:hyperlink r:id="rId8" w:history="1">
        <w:r w:rsidRPr="00FC33D6">
          <w:rPr>
            <w:rStyle w:val="Hyperlink"/>
            <w:rFonts w:ascii="Times New Roman" w:hAnsi="Times New Roman" w:cs="Times New Roman"/>
            <w:sz w:val="24"/>
            <w:szCs w:val="24"/>
          </w:rPr>
          <w:t>https://ramct.colostate.edu/webct/urw/lc5116011.tp0/cobaltMainFrame.dowebct</w:t>
        </w:r>
      </w:hyperlink>
    </w:p>
    <w:p w:rsidR="006C7176" w:rsidRDefault="006C7176" w:rsidP="00F639D7">
      <w:pPr>
        <w:jc w:val="left"/>
        <w:rPr>
          <w:rFonts w:ascii="Times New Roman" w:hAnsi="Times New Roman" w:cs="Times New Roman"/>
          <w:sz w:val="24"/>
          <w:szCs w:val="24"/>
        </w:rPr>
      </w:pPr>
    </w:p>
    <w:p w:rsidR="00F639D7" w:rsidRDefault="00F639D7" w:rsidP="00F639D7">
      <w:pPr>
        <w:jc w:val="left"/>
        <w:rPr>
          <w:rFonts w:ascii="Times New Roman" w:hAnsi="Times New Roman" w:cs="Times New Roman"/>
          <w:sz w:val="24"/>
          <w:szCs w:val="24"/>
        </w:rPr>
      </w:pPr>
      <w:r>
        <w:rPr>
          <w:rFonts w:ascii="Times New Roman" w:hAnsi="Times New Roman" w:cs="Times New Roman"/>
          <w:sz w:val="24"/>
          <w:szCs w:val="24"/>
        </w:rPr>
        <w:t>Deming, D., (2010, October 6). Re: Professionalization [Online discussion group comment].</w:t>
      </w:r>
    </w:p>
    <w:p w:rsidR="00F639D7" w:rsidRDefault="00F639D7" w:rsidP="00F639D7">
      <w:pPr>
        <w:jc w:val="left"/>
        <w:rPr>
          <w:rFonts w:ascii="Times New Roman" w:hAnsi="Times New Roman" w:cs="Times New Roman"/>
          <w:sz w:val="24"/>
          <w:szCs w:val="24"/>
        </w:rPr>
      </w:pPr>
      <w:r>
        <w:rPr>
          <w:rFonts w:ascii="Times New Roman" w:hAnsi="Times New Roman" w:cs="Times New Roman"/>
          <w:sz w:val="24"/>
          <w:szCs w:val="24"/>
        </w:rPr>
        <w:tab/>
        <w:t xml:space="preserve">Retrieved from </w:t>
      </w:r>
      <w:r>
        <w:rPr>
          <w:rFonts w:ascii="Times New Roman" w:hAnsi="Times New Roman" w:cs="Times New Roman"/>
          <w:sz w:val="24"/>
          <w:szCs w:val="24"/>
        </w:rPr>
        <w:tab/>
      </w:r>
      <w:hyperlink r:id="rId9" w:history="1">
        <w:r w:rsidRPr="00FC33D6">
          <w:rPr>
            <w:rStyle w:val="Hyperlink"/>
            <w:rFonts w:ascii="Times New Roman" w:hAnsi="Times New Roman" w:cs="Times New Roman"/>
            <w:sz w:val="24"/>
            <w:szCs w:val="24"/>
          </w:rPr>
          <w:t>https://ramct.colostate.edu/webct/urw/lc5116011.tp0/cobaltMainFrame.dowebct</w:t>
        </w:r>
      </w:hyperlink>
    </w:p>
    <w:p w:rsidR="00AC2113" w:rsidRDefault="00AC2113" w:rsidP="00F639D7">
      <w:pPr>
        <w:jc w:val="left"/>
        <w:rPr>
          <w:rFonts w:ascii="Times New Roman" w:hAnsi="Times New Roman" w:cs="Times New Roman"/>
          <w:sz w:val="24"/>
          <w:szCs w:val="24"/>
        </w:rPr>
      </w:pPr>
    </w:p>
    <w:p w:rsidR="00AC2113" w:rsidRDefault="00AC2113" w:rsidP="00AC2113">
      <w:pPr>
        <w:jc w:val="left"/>
        <w:rPr>
          <w:rFonts w:ascii="Times New Roman" w:hAnsi="Times New Roman" w:cs="Times New Roman"/>
          <w:i/>
          <w:sz w:val="24"/>
          <w:szCs w:val="24"/>
        </w:rPr>
      </w:pPr>
      <w:r>
        <w:rPr>
          <w:rFonts w:ascii="Times New Roman" w:hAnsi="Times New Roman" w:cs="Times New Roman"/>
          <w:sz w:val="24"/>
          <w:szCs w:val="24"/>
        </w:rPr>
        <w:t xml:space="preserve">Ginsberg, M. &amp; Wlodkowski, R. (2010). Access and participation. In C.E. Kasworm, A.D. </w:t>
      </w:r>
      <w:r>
        <w:rPr>
          <w:rFonts w:ascii="Times New Roman" w:hAnsi="Times New Roman" w:cs="Times New Roman"/>
          <w:sz w:val="24"/>
          <w:szCs w:val="24"/>
        </w:rPr>
        <w:tab/>
        <w:t xml:space="preserve">Rose, &amp; J.M. Ross-Gordon (Eds.), </w:t>
      </w:r>
      <w:r>
        <w:rPr>
          <w:rFonts w:ascii="Times New Roman" w:hAnsi="Times New Roman" w:cs="Times New Roman"/>
          <w:i/>
          <w:sz w:val="24"/>
          <w:szCs w:val="24"/>
        </w:rPr>
        <w:t xml:space="preserve">Handbook of Adult and Continuing Education </w:t>
      </w:r>
      <w:r>
        <w:rPr>
          <w:rFonts w:ascii="Times New Roman" w:hAnsi="Times New Roman" w:cs="Times New Roman"/>
          <w:i/>
          <w:sz w:val="24"/>
          <w:szCs w:val="24"/>
        </w:rPr>
        <w:tab/>
      </w:r>
    </w:p>
    <w:p w:rsidR="00AC2113" w:rsidRPr="00EF4508" w:rsidRDefault="00AC2113" w:rsidP="00AC2113">
      <w:pPr>
        <w:jc w:val="left"/>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(pp.25-</w:t>
      </w:r>
      <w:r>
        <w:rPr>
          <w:rFonts w:ascii="Times New Roman" w:hAnsi="Times New Roman" w:cs="Times New Roman"/>
          <w:sz w:val="24"/>
          <w:szCs w:val="24"/>
        </w:rPr>
        <w:tab/>
        <w:t>34). Los Angeles: SAGE Publications</w:t>
      </w:r>
      <w:r>
        <w:rPr>
          <w:rFonts w:ascii="Times New Roman" w:hAnsi="Times New Roman" w:cs="Times New Roman"/>
          <w:i/>
          <w:sz w:val="24"/>
          <w:szCs w:val="24"/>
        </w:rPr>
        <w:t xml:space="preserve"> </w:t>
      </w:r>
    </w:p>
    <w:p w:rsidR="00F639D7" w:rsidRDefault="00F639D7" w:rsidP="00F639D7">
      <w:pPr>
        <w:jc w:val="left"/>
        <w:rPr>
          <w:rFonts w:ascii="Times New Roman" w:hAnsi="Times New Roman" w:cs="Times New Roman"/>
          <w:sz w:val="24"/>
          <w:szCs w:val="24"/>
        </w:rPr>
      </w:pPr>
    </w:p>
    <w:p w:rsidR="003A3BCE" w:rsidRDefault="003A3BCE" w:rsidP="00F639D7">
      <w:pPr>
        <w:jc w:val="left"/>
        <w:rPr>
          <w:rFonts w:ascii="Times New Roman" w:hAnsi="Times New Roman" w:cs="Times New Roman"/>
          <w:sz w:val="24"/>
          <w:szCs w:val="24"/>
        </w:rPr>
      </w:pPr>
      <w:r>
        <w:rPr>
          <w:rFonts w:ascii="Times New Roman" w:hAnsi="Times New Roman" w:cs="Times New Roman"/>
          <w:sz w:val="24"/>
          <w:szCs w:val="24"/>
        </w:rPr>
        <w:t xml:space="preserve">Kasworm, C., Rose, A., &amp; </w:t>
      </w:r>
      <w:r w:rsidR="007D0BE9">
        <w:rPr>
          <w:rFonts w:ascii="Times New Roman" w:hAnsi="Times New Roman" w:cs="Times New Roman"/>
          <w:sz w:val="24"/>
          <w:szCs w:val="24"/>
        </w:rPr>
        <w:t>Ross-Gordon, J.</w:t>
      </w:r>
      <w:r>
        <w:rPr>
          <w:rFonts w:ascii="Times New Roman" w:hAnsi="Times New Roman" w:cs="Times New Roman"/>
          <w:sz w:val="24"/>
          <w:szCs w:val="24"/>
        </w:rPr>
        <w:t xml:space="preserve"> </w:t>
      </w:r>
      <w:r w:rsidR="007D0BE9">
        <w:rPr>
          <w:rFonts w:ascii="Times New Roman" w:hAnsi="Times New Roman" w:cs="Times New Roman"/>
          <w:sz w:val="24"/>
          <w:szCs w:val="24"/>
        </w:rPr>
        <w:t xml:space="preserve">(2010). Adult and continuing education as  an </w:t>
      </w:r>
      <w:r w:rsidR="007D0BE9">
        <w:rPr>
          <w:rFonts w:ascii="Times New Roman" w:hAnsi="Times New Roman" w:cs="Times New Roman"/>
          <w:sz w:val="24"/>
          <w:szCs w:val="24"/>
        </w:rPr>
        <w:tab/>
        <w:t xml:space="preserve">intellectual commons. </w:t>
      </w:r>
      <w:r>
        <w:rPr>
          <w:rFonts w:ascii="Times New Roman" w:hAnsi="Times New Roman" w:cs="Times New Roman"/>
          <w:sz w:val="24"/>
          <w:szCs w:val="24"/>
        </w:rPr>
        <w:t xml:space="preserve">In C.E. Kasworm, A.D. Rose, &amp; J.M. Ross-Gordon (Eds.),  </w:t>
      </w:r>
      <w:r>
        <w:rPr>
          <w:rFonts w:ascii="Times New Roman" w:hAnsi="Times New Roman" w:cs="Times New Roman"/>
          <w:sz w:val="24"/>
          <w:szCs w:val="24"/>
        </w:rPr>
        <w:tab/>
      </w:r>
      <w:r>
        <w:rPr>
          <w:rFonts w:ascii="Times New Roman" w:hAnsi="Times New Roman" w:cs="Times New Roman"/>
          <w:i/>
          <w:sz w:val="24"/>
          <w:szCs w:val="24"/>
        </w:rPr>
        <w:t xml:space="preserve">Handbook of Adult and Continuing Education </w:t>
      </w:r>
      <w:r>
        <w:rPr>
          <w:rFonts w:ascii="Times New Roman" w:hAnsi="Times New Roman" w:cs="Times New Roman"/>
          <w:sz w:val="24"/>
          <w:szCs w:val="24"/>
        </w:rPr>
        <w:t xml:space="preserve">(pp. 1-10). Los Angles: SAGE </w:t>
      </w:r>
      <w:r>
        <w:rPr>
          <w:rFonts w:ascii="Times New Roman" w:hAnsi="Times New Roman" w:cs="Times New Roman"/>
          <w:sz w:val="24"/>
          <w:szCs w:val="24"/>
        </w:rPr>
        <w:tab/>
        <w:t>Publications</w:t>
      </w:r>
    </w:p>
    <w:p w:rsidR="00AC2113" w:rsidRDefault="00AC2113" w:rsidP="00F639D7">
      <w:pPr>
        <w:jc w:val="left"/>
        <w:rPr>
          <w:rFonts w:ascii="Times New Roman" w:hAnsi="Times New Roman" w:cs="Times New Roman"/>
          <w:sz w:val="24"/>
          <w:szCs w:val="24"/>
        </w:rPr>
      </w:pPr>
    </w:p>
    <w:p w:rsidR="00AC2113" w:rsidRDefault="00AC2113" w:rsidP="00AC2113">
      <w:pPr>
        <w:jc w:val="left"/>
        <w:rPr>
          <w:rFonts w:ascii="Times New Roman" w:hAnsi="Times New Roman" w:cs="Times New Roman"/>
          <w:sz w:val="24"/>
          <w:szCs w:val="24"/>
        </w:rPr>
      </w:pPr>
      <w:r>
        <w:rPr>
          <w:rFonts w:ascii="Times New Roman" w:hAnsi="Times New Roman" w:cs="Times New Roman"/>
          <w:sz w:val="24"/>
          <w:szCs w:val="24"/>
        </w:rPr>
        <w:t xml:space="preserve">Know, A. &amp; Fleming, J. (2010). Professionalization of the field of adult and continuing </w:t>
      </w:r>
      <w:r>
        <w:rPr>
          <w:rFonts w:ascii="Times New Roman" w:hAnsi="Times New Roman" w:cs="Times New Roman"/>
          <w:sz w:val="24"/>
          <w:szCs w:val="24"/>
        </w:rPr>
        <w:tab/>
        <w:t xml:space="preserve">education. In C.E. Kasworm, A.D. Rose, &amp; J.M. Ross-Gordon (Eds.), </w:t>
      </w:r>
      <w:r>
        <w:rPr>
          <w:rFonts w:ascii="Times New Roman" w:hAnsi="Times New Roman" w:cs="Times New Roman"/>
          <w:i/>
          <w:sz w:val="24"/>
          <w:szCs w:val="24"/>
        </w:rPr>
        <w:t xml:space="preserve">Handbook of </w:t>
      </w:r>
      <w:r>
        <w:rPr>
          <w:rFonts w:ascii="Times New Roman" w:hAnsi="Times New Roman" w:cs="Times New Roman"/>
          <w:i/>
          <w:sz w:val="24"/>
          <w:szCs w:val="24"/>
        </w:rPr>
        <w:tab/>
        <w:t xml:space="preserve">Adult and Continuing Education </w:t>
      </w:r>
      <w:r>
        <w:rPr>
          <w:rFonts w:ascii="Times New Roman" w:hAnsi="Times New Roman" w:cs="Times New Roman"/>
          <w:sz w:val="24"/>
          <w:szCs w:val="24"/>
        </w:rPr>
        <w:t>(pp. 125-134). Los Angles: SAGE  Publications</w:t>
      </w:r>
    </w:p>
    <w:p w:rsidR="00F639D7" w:rsidRPr="003A3BCE" w:rsidRDefault="00F639D7" w:rsidP="00F639D7">
      <w:pPr>
        <w:jc w:val="left"/>
        <w:rPr>
          <w:rFonts w:ascii="Times New Roman" w:hAnsi="Times New Roman" w:cs="Times New Roman"/>
          <w:i/>
          <w:sz w:val="24"/>
          <w:szCs w:val="24"/>
        </w:rPr>
      </w:pPr>
    </w:p>
    <w:p w:rsidR="00F639D7" w:rsidRDefault="00F639D7" w:rsidP="00F639D7">
      <w:pPr>
        <w:jc w:val="left"/>
        <w:rPr>
          <w:rFonts w:ascii="Times New Roman" w:hAnsi="Times New Roman" w:cs="Times New Roman"/>
          <w:sz w:val="24"/>
          <w:szCs w:val="24"/>
        </w:rPr>
      </w:pPr>
      <w:r>
        <w:rPr>
          <w:rFonts w:ascii="Times New Roman" w:hAnsi="Times New Roman" w:cs="Times New Roman"/>
          <w:sz w:val="24"/>
          <w:szCs w:val="24"/>
        </w:rPr>
        <w:t>Mitchell, D., (2010, October 6). Re: Professionalization [Online discussion group comment].</w:t>
      </w:r>
    </w:p>
    <w:p w:rsidR="00F639D7" w:rsidRDefault="00F639D7" w:rsidP="00F639D7">
      <w:pPr>
        <w:jc w:val="left"/>
        <w:rPr>
          <w:rFonts w:ascii="Times New Roman" w:hAnsi="Times New Roman" w:cs="Times New Roman"/>
          <w:sz w:val="24"/>
          <w:szCs w:val="24"/>
        </w:rPr>
      </w:pPr>
      <w:r>
        <w:rPr>
          <w:rFonts w:ascii="Times New Roman" w:hAnsi="Times New Roman" w:cs="Times New Roman"/>
          <w:sz w:val="24"/>
          <w:szCs w:val="24"/>
        </w:rPr>
        <w:tab/>
        <w:t xml:space="preserve">Retrieved from </w:t>
      </w:r>
      <w:r>
        <w:rPr>
          <w:rFonts w:ascii="Times New Roman" w:hAnsi="Times New Roman" w:cs="Times New Roman"/>
          <w:sz w:val="24"/>
          <w:szCs w:val="24"/>
        </w:rPr>
        <w:tab/>
      </w:r>
      <w:hyperlink r:id="rId10" w:history="1">
        <w:r w:rsidRPr="00FC33D6">
          <w:rPr>
            <w:rStyle w:val="Hyperlink"/>
            <w:rFonts w:ascii="Times New Roman" w:hAnsi="Times New Roman" w:cs="Times New Roman"/>
            <w:sz w:val="24"/>
            <w:szCs w:val="24"/>
          </w:rPr>
          <w:t>https://ramct.colostate.edu/webct/urw/lc5116011.tp0/cobaltMainFrame.dowebct</w:t>
        </w:r>
      </w:hyperlink>
    </w:p>
    <w:p w:rsidR="00F639D7" w:rsidRDefault="00F639D7" w:rsidP="00F639D7">
      <w:pPr>
        <w:jc w:val="left"/>
        <w:rPr>
          <w:rFonts w:ascii="Times New Roman" w:hAnsi="Times New Roman" w:cs="Times New Roman"/>
          <w:sz w:val="24"/>
          <w:szCs w:val="24"/>
        </w:rPr>
      </w:pPr>
    </w:p>
    <w:p w:rsidR="00F639D7" w:rsidRDefault="00F639D7" w:rsidP="00F639D7">
      <w:pPr>
        <w:jc w:val="left"/>
        <w:rPr>
          <w:rFonts w:ascii="Times New Roman" w:hAnsi="Times New Roman" w:cs="Times New Roman"/>
          <w:sz w:val="24"/>
          <w:szCs w:val="24"/>
        </w:rPr>
      </w:pPr>
    </w:p>
    <w:p w:rsidR="00B375B4" w:rsidRDefault="00B375B4" w:rsidP="00B375B4">
      <w:pPr>
        <w:ind w:left="720"/>
        <w:jc w:val="left"/>
        <w:rPr>
          <w:rFonts w:ascii="Times New Roman" w:hAnsi="Times New Roman" w:cs="Times New Roman"/>
          <w:sz w:val="24"/>
          <w:szCs w:val="24"/>
        </w:rPr>
      </w:pPr>
    </w:p>
    <w:p w:rsidR="00B375B4" w:rsidRDefault="00B375B4" w:rsidP="00B375B4">
      <w:pPr>
        <w:ind w:left="720"/>
        <w:jc w:val="left"/>
        <w:rPr>
          <w:rFonts w:ascii="Times New Roman" w:hAnsi="Times New Roman" w:cs="Times New Roman"/>
          <w:sz w:val="24"/>
          <w:szCs w:val="24"/>
        </w:rPr>
      </w:pPr>
    </w:p>
    <w:p w:rsidR="00BC5A75" w:rsidRDefault="00BC5A75" w:rsidP="00D073DF">
      <w:pPr>
        <w:spacing w:line="480" w:lineRule="auto"/>
        <w:jc w:val="left"/>
        <w:rPr>
          <w:rFonts w:ascii="Times New Roman" w:hAnsi="Times New Roman" w:cs="Times New Roman"/>
          <w:sz w:val="24"/>
          <w:szCs w:val="24"/>
        </w:rPr>
      </w:pPr>
    </w:p>
    <w:p w:rsidR="00764117" w:rsidRDefault="00764117" w:rsidP="00E54B1F">
      <w:pPr>
        <w:spacing w:line="480" w:lineRule="auto"/>
        <w:rPr>
          <w:rFonts w:ascii="Times New Roman" w:hAnsi="Times New Roman" w:cs="Times New Roman"/>
          <w:sz w:val="24"/>
          <w:szCs w:val="24"/>
        </w:rPr>
      </w:pPr>
    </w:p>
    <w:p w:rsidR="00F60E81" w:rsidRDefault="00F60E81" w:rsidP="00E54B1F">
      <w:pPr>
        <w:spacing w:line="480" w:lineRule="auto"/>
        <w:rPr>
          <w:rFonts w:ascii="Times New Roman" w:hAnsi="Times New Roman" w:cs="Times New Roman"/>
          <w:sz w:val="24"/>
          <w:szCs w:val="24"/>
        </w:rPr>
      </w:pPr>
    </w:p>
    <w:p w:rsidR="00F60E81" w:rsidRDefault="00F60E81" w:rsidP="00E54B1F">
      <w:pPr>
        <w:spacing w:line="480" w:lineRule="auto"/>
        <w:rPr>
          <w:rFonts w:ascii="Times New Roman" w:hAnsi="Times New Roman" w:cs="Times New Roman"/>
          <w:sz w:val="24"/>
          <w:szCs w:val="24"/>
        </w:rPr>
      </w:pPr>
    </w:p>
    <w:p w:rsidR="00EB26DA" w:rsidRDefault="00EB26DA" w:rsidP="00E54B1F">
      <w:pPr>
        <w:spacing w:line="480" w:lineRule="auto"/>
        <w:rPr>
          <w:rFonts w:ascii="Times New Roman" w:hAnsi="Times New Roman" w:cs="Times New Roman"/>
          <w:sz w:val="24"/>
          <w:szCs w:val="24"/>
        </w:rPr>
      </w:pPr>
    </w:p>
    <w:sectPr w:rsidR="00EB26DA" w:rsidSect="00B43EF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B6" w:rsidRDefault="00A726B6" w:rsidP="00D7020B">
      <w:r>
        <w:separator/>
      </w:r>
    </w:p>
  </w:endnote>
  <w:endnote w:type="continuationSeparator" w:id="0">
    <w:p w:rsidR="00A726B6" w:rsidRDefault="00A726B6" w:rsidP="00D70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B6" w:rsidRDefault="00A726B6" w:rsidP="00D7020B">
      <w:r>
        <w:separator/>
      </w:r>
    </w:p>
  </w:footnote>
  <w:footnote w:type="continuationSeparator" w:id="0">
    <w:p w:rsidR="00A726B6" w:rsidRDefault="00A726B6" w:rsidP="00D7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43315"/>
      <w:docPartObj>
        <w:docPartGallery w:val="Page Numbers (Top of Page)"/>
        <w:docPartUnique/>
      </w:docPartObj>
    </w:sdtPr>
    <w:sdtContent>
      <w:p w:rsidR="007D0BE9" w:rsidRDefault="007D0BE9">
        <w:pPr>
          <w:pStyle w:val="Header"/>
          <w:jc w:val="right"/>
        </w:pPr>
        <w:fldSimple w:instr=" PAGE   \* MERGEFORMAT ">
          <w:r w:rsidR="009F6ED2">
            <w:rPr>
              <w:noProof/>
            </w:rPr>
            <w:t>7</w:t>
          </w:r>
        </w:fldSimple>
      </w:p>
    </w:sdtContent>
  </w:sdt>
  <w:p w:rsidR="007D0BE9" w:rsidRPr="00D7020B" w:rsidRDefault="007D0BE9" w:rsidP="005E6B6D">
    <w:pPr>
      <w:pStyle w:val="Header"/>
      <w:jc w:val="left"/>
      <w:rPr>
        <w:rFonts w:ascii="Times New Roman" w:hAnsi="Times New Roman" w:cs="Times New Roman"/>
        <w:sz w:val="24"/>
        <w:szCs w:val="24"/>
      </w:rPr>
    </w:pPr>
    <w:r>
      <w:rPr>
        <w:rFonts w:ascii="Times New Roman" w:hAnsi="Times New Roman" w:cs="Times New Roman"/>
        <w:sz w:val="24"/>
        <w:szCs w:val="24"/>
      </w:rPr>
      <w:t>IS ADULT EDUCATION A PROFESSION?</w:t>
    </w:r>
    <w:r>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43442"/>
      <w:docPartObj>
        <w:docPartGallery w:val="Page Numbers (Top of Page)"/>
        <w:docPartUnique/>
      </w:docPartObj>
    </w:sdtPr>
    <w:sdtContent>
      <w:p w:rsidR="007D0BE9" w:rsidRDefault="007D0BE9">
        <w:pPr>
          <w:pStyle w:val="Header"/>
          <w:jc w:val="right"/>
        </w:pPr>
        <w:fldSimple w:instr=" PAGE   \* MERGEFORMAT ">
          <w:r w:rsidR="009F6ED2">
            <w:rPr>
              <w:noProof/>
            </w:rPr>
            <w:t>1</w:t>
          </w:r>
        </w:fldSimple>
      </w:p>
    </w:sdtContent>
  </w:sdt>
  <w:p w:rsidR="007D0BE9" w:rsidRPr="00B43EF2" w:rsidRDefault="007D0BE9">
    <w:pPr>
      <w:pStyle w:val="Header"/>
      <w:rPr>
        <w:rFonts w:ascii="Times New Roman" w:hAnsi="Times New Roman" w:cs="Times New Roman"/>
        <w:sz w:val="24"/>
        <w:szCs w:val="24"/>
      </w:rPr>
    </w:pPr>
    <w:r>
      <w:rPr>
        <w:rFonts w:ascii="Times New Roman" w:hAnsi="Times New Roman" w:cs="Times New Roman"/>
        <w:sz w:val="24"/>
        <w:szCs w:val="24"/>
      </w:rPr>
      <w:t>Running Head:  MIDTERM EXAM – IS ADULT EDUCATION A PROFESSION?</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AE1871"/>
    <w:multiLevelType w:val="hybridMultilevel"/>
    <w:tmpl w:val="96AC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20B"/>
    <w:rsid w:val="00003C50"/>
    <w:rsid w:val="00011C61"/>
    <w:rsid w:val="00011C8F"/>
    <w:rsid w:val="00014058"/>
    <w:rsid w:val="00022E3F"/>
    <w:rsid w:val="00024540"/>
    <w:rsid w:val="0003203D"/>
    <w:rsid w:val="0003339F"/>
    <w:rsid w:val="000365BC"/>
    <w:rsid w:val="0003744E"/>
    <w:rsid w:val="000424CF"/>
    <w:rsid w:val="00042ADC"/>
    <w:rsid w:val="0004373B"/>
    <w:rsid w:val="00044B6E"/>
    <w:rsid w:val="00052E76"/>
    <w:rsid w:val="0006107C"/>
    <w:rsid w:val="00073762"/>
    <w:rsid w:val="0007381F"/>
    <w:rsid w:val="000768DE"/>
    <w:rsid w:val="00087F49"/>
    <w:rsid w:val="00091B13"/>
    <w:rsid w:val="00092264"/>
    <w:rsid w:val="00092F2A"/>
    <w:rsid w:val="000937C2"/>
    <w:rsid w:val="000A123D"/>
    <w:rsid w:val="000A429F"/>
    <w:rsid w:val="000A4335"/>
    <w:rsid w:val="000A6D62"/>
    <w:rsid w:val="000A7728"/>
    <w:rsid w:val="000B60DE"/>
    <w:rsid w:val="000C130E"/>
    <w:rsid w:val="000C27F0"/>
    <w:rsid w:val="000C3AAC"/>
    <w:rsid w:val="000D0E42"/>
    <w:rsid w:val="000D0F48"/>
    <w:rsid w:val="000E3766"/>
    <w:rsid w:val="000E4D7B"/>
    <w:rsid w:val="000E7CAE"/>
    <w:rsid w:val="000F10C9"/>
    <w:rsid w:val="000F4D76"/>
    <w:rsid w:val="000F523F"/>
    <w:rsid w:val="000F7FFC"/>
    <w:rsid w:val="00112F77"/>
    <w:rsid w:val="001137B7"/>
    <w:rsid w:val="00127C47"/>
    <w:rsid w:val="001304D3"/>
    <w:rsid w:val="0013450E"/>
    <w:rsid w:val="0014068A"/>
    <w:rsid w:val="00144A02"/>
    <w:rsid w:val="00147245"/>
    <w:rsid w:val="001574D6"/>
    <w:rsid w:val="00160E4D"/>
    <w:rsid w:val="0016272E"/>
    <w:rsid w:val="00164942"/>
    <w:rsid w:val="001902DD"/>
    <w:rsid w:val="00191C90"/>
    <w:rsid w:val="00191E66"/>
    <w:rsid w:val="00196A37"/>
    <w:rsid w:val="001A33BA"/>
    <w:rsid w:val="001B311D"/>
    <w:rsid w:val="001B6AAF"/>
    <w:rsid w:val="001B6AB6"/>
    <w:rsid w:val="001B72EF"/>
    <w:rsid w:val="001B73B1"/>
    <w:rsid w:val="001C05D7"/>
    <w:rsid w:val="001C1381"/>
    <w:rsid w:val="001C1B69"/>
    <w:rsid w:val="001C35B8"/>
    <w:rsid w:val="001C4E30"/>
    <w:rsid w:val="001C4E9F"/>
    <w:rsid w:val="001D293D"/>
    <w:rsid w:val="001D412D"/>
    <w:rsid w:val="001E5358"/>
    <w:rsid w:val="001F7877"/>
    <w:rsid w:val="00211F80"/>
    <w:rsid w:val="00221607"/>
    <w:rsid w:val="00221733"/>
    <w:rsid w:val="0022531C"/>
    <w:rsid w:val="00225429"/>
    <w:rsid w:val="00230090"/>
    <w:rsid w:val="002358F1"/>
    <w:rsid w:val="00237763"/>
    <w:rsid w:val="00250BC2"/>
    <w:rsid w:val="00250F66"/>
    <w:rsid w:val="00273ABA"/>
    <w:rsid w:val="00283F5F"/>
    <w:rsid w:val="00284178"/>
    <w:rsid w:val="002920E5"/>
    <w:rsid w:val="002C0336"/>
    <w:rsid w:val="002E0D19"/>
    <w:rsid w:val="002E15CC"/>
    <w:rsid w:val="002E4BC5"/>
    <w:rsid w:val="002F0F65"/>
    <w:rsid w:val="00304EDD"/>
    <w:rsid w:val="003061A9"/>
    <w:rsid w:val="003106FC"/>
    <w:rsid w:val="00312B86"/>
    <w:rsid w:val="00315054"/>
    <w:rsid w:val="00315C3D"/>
    <w:rsid w:val="003207BF"/>
    <w:rsid w:val="00320E7C"/>
    <w:rsid w:val="0032444C"/>
    <w:rsid w:val="00332717"/>
    <w:rsid w:val="00337FBA"/>
    <w:rsid w:val="0035035D"/>
    <w:rsid w:val="00351C0C"/>
    <w:rsid w:val="00356B9C"/>
    <w:rsid w:val="003607FA"/>
    <w:rsid w:val="00361008"/>
    <w:rsid w:val="0036113E"/>
    <w:rsid w:val="0036629A"/>
    <w:rsid w:val="003677DB"/>
    <w:rsid w:val="00372AAE"/>
    <w:rsid w:val="003755B6"/>
    <w:rsid w:val="003766F7"/>
    <w:rsid w:val="00385B8D"/>
    <w:rsid w:val="0039133C"/>
    <w:rsid w:val="00393612"/>
    <w:rsid w:val="003A3BCE"/>
    <w:rsid w:val="003A56C2"/>
    <w:rsid w:val="003A7FCB"/>
    <w:rsid w:val="003B3BDE"/>
    <w:rsid w:val="003C231F"/>
    <w:rsid w:val="003D0BE7"/>
    <w:rsid w:val="003D0E3A"/>
    <w:rsid w:val="003D75DE"/>
    <w:rsid w:val="003E4AE7"/>
    <w:rsid w:val="003E624E"/>
    <w:rsid w:val="00405C49"/>
    <w:rsid w:val="00406099"/>
    <w:rsid w:val="00414CE5"/>
    <w:rsid w:val="004203FE"/>
    <w:rsid w:val="00425A17"/>
    <w:rsid w:val="00440F0D"/>
    <w:rsid w:val="00441337"/>
    <w:rsid w:val="00442D0D"/>
    <w:rsid w:val="00443214"/>
    <w:rsid w:val="00452DC9"/>
    <w:rsid w:val="00453745"/>
    <w:rsid w:val="00456A02"/>
    <w:rsid w:val="00461F15"/>
    <w:rsid w:val="00465882"/>
    <w:rsid w:val="0047607B"/>
    <w:rsid w:val="00477935"/>
    <w:rsid w:val="004934E3"/>
    <w:rsid w:val="004A2FE9"/>
    <w:rsid w:val="004A3D58"/>
    <w:rsid w:val="004D0CD3"/>
    <w:rsid w:val="004D2D39"/>
    <w:rsid w:val="004D2EB8"/>
    <w:rsid w:val="004D4CC6"/>
    <w:rsid w:val="004D635B"/>
    <w:rsid w:val="004E0E63"/>
    <w:rsid w:val="004E2285"/>
    <w:rsid w:val="004E3A32"/>
    <w:rsid w:val="004E4D9D"/>
    <w:rsid w:val="004F4D7C"/>
    <w:rsid w:val="00502438"/>
    <w:rsid w:val="005130FE"/>
    <w:rsid w:val="0051415C"/>
    <w:rsid w:val="0051534D"/>
    <w:rsid w:val="0052065A"/>
    <w:rsid w:val="00520DDB"/>
    <w:rsid w:val="00521369"/>
    <w:rsid w:val="00527662"/>
    <w:rsid w:val="00527798"/>
    <w:rsid w:val="00530FEF"/>
    <w:rsid w:val="005415CE"/>
    <w:rsid w:val="00545F01"/>
    <w:rsid w:val="00550019"/>
    <w:rsid w:val="005516E8"/>
    <w:rsid w:val="00551CA9"/>
    <w:rsid w:val="00555FB3"/>
    <w:rsid w:val="00570000"/>
    <w:rsid w:val="0057149B"/>
    <w:rsid w:val="0057567E"/>
    <w:rsid w:val="0057572E"/>
    <w:rsid w:val="00580178"/>
    <w:rsid w:val="005805C7"/>
    <w:rsid w:val="00580B50"/>
    <w:rsid w:val="005A30BE"/>
    <w:rsid w:val="005A6845"/>
    <w:rsid w:val="005A7840"/>
    <w:rsid w:val="005B4C67"/>
    <w:rsid w:val="005C0265"/>
    <w:rsid w:val="005C5FA1"/>
    <w:rsid w:val="005C7CC5"/>
    <w:rsid w:val="005D614B"/>
    <w:rsid w:val="005D760E"/>
    <w:rsid w:val="005E34CF"/>
    <w:rsid w:val="005E6B6D"/>
    <w:rsid w:val="005F28E4"/>
    <w:rsid w:val="006137ED"/>
    <w:rsid w:val="0065546A"/>
    <w:rsid w:val="00660427"/>
    <w:rsid w:val="00660C42"/>
    <w:rsid w:val="006669D6"/>
    <w:rsid w:val="0067240C"/>
    <w:rsid w:val="00684738"/>
    <w:rsid w:val="006912A2"/>
    <w:rsid w:val="006A3309"/>
    <w:rsid w:val="006A7CE1"/>
    <w:rsid w:val="006B127E"/>
    <w:rsid w:val="006B4965"/>
    <w:rsid w:val="006B6932"/>
    <w:rsid w:val="006C3FD5"/>
    <w:rsid w:val="006C7176"/>
    <w:rsid w:val="006D3CDD"/>
    <w:rsid w:val="006E25DA"/>
    <w:rsid w:val="006E5760"/>
    <w:rsid w:val="006F1EB0"/>
    <w:rsid w:val="006F28B6"/>
    <w:rsid w:val="007038A4"/>
    <w:rsid w:val="00704434"/>
    <w:rsid w:val="00706F8F"/>
    <w:rsid w:val="007173EC"/>
    <w:rsid w:val="00723FBF"/>
    <w:rsid w:val="00726F3C"/>
    <w:rsid w:val="00734BC3"/>
    <w:rsid w:val="00737D99"/>
    <w:rsid w:val="00744BB9"/>
    <w:rsid w:val="00744C34"/>
    <w:rsid w:val="007455B8"/>
    <w:rsid w:val="00746FEE"/>
    <w:rsid w:val="00751125"/>
    <w:rsid w:val="007537DA"/>
    <w:rsid w:val="00753EC6"/>
    <w:rsid w:val="00764117"/>
    <w:rsid w:val="007741EE"/>
    <w:rsid w:val="00776018"/>
    <w:rsid w:val="007833F4"/>
    <w:rsid w:val="0078394E"/>
    <w:rsid w:val="007909D0"/>
    <w:rsid w:val="00790B40"/>
    <w:rsid w:val="007A093F"/>
    <w:rsid w:val="007A4BC0"/>
    <w:rsid w:val="007A7CEC"/>
    <w:rsid w:val="007B4F3E"/>
    <w:rsid w:val="007C0703"/>
    <w:rsid w:val="007C2F98"/>
    <w:rsid w:val="007D0BE9"/>
    <w:rsid w:val="007D448C"/>
    <w:rsid w:val="007D4F07"/>
    <w:rsid w:val="007D59E8"/>
    <w:rsid w:val="007D6CA8"/>
    <w:rsid w:val="007D7E60"/>
    <w:rsid w:val="007E296B"/>
    <w:rsid w:val="007E3C9B"/>
    <w:rsid w:val="007E674B"/>
    <w:rsid w:val="007F1120"/>
    <w:rsid w:val="007F3E55"/>
    <w:rsid w:val="007F58A9"/>
    <w:rsid w:val="007F5C44"/>
    <w:rsid w:val="00804624"/>
    <w:rsid w:val="00806185"/>
    <w:rsid w:val="008138AA"/>
    <w:rsid w:val="008300B4"/>
    <w:rsid w:val="008306AB"/>
    <w:rsid w:val="00835B9C"/>
    <w:rsid w:val="00843B50"/>
    <w:rsid w:val="0084472E"/>
    <w:rsid w:val="008530FE"/>
    <w:rsid w:val="00854B32"/>
    <w:rsid w:val="00857550"/>
    <w:rsid w:val="00857F1B"/>
    <w:rsid w:val="00861116"/>
    <w:rsid w:val="00867C7A"/>
    <w:rsid w:val="00870565"/>
    <w:rsid w:val="0087082F"/>
    <w:rsid w:val="008801C9"/>
    <w:rsid w:val="00880223"/>
    <w:rsid w:val="0089291E"/>
    <w:rsid w:val="00896C7B"/>
    <w:rsid w:val="008A493A"/>
    <w:rsid w:val="008A563A"/>
    <w:rsid w:val="008A7614"/>
    <w:rsid w:val="008A7D35"/>
    <w:rsid w:val="008B077D"/>
    <w:rsid w:val="008C298B"/>
    <w:rsid w:val="008D0638"/>
    <w:rsid w:val="008D1A2F"/>
    <w:rsid w:val="008D2965"/>
    <w:rsid w:val="008D5CEC"/>
    <w:rsid w:val="008D6734"/>
    <w:rsid w:val="008F26FF"/>
    <w:rsid w:val="00900EC7"/>
    <w:rsid w:val="00904A7A"/>
    <w:rsid w:val="00904BC5"/>
    <w:rsid w:val="00905DB7"/>
    <w:rsid w:val="009148AA"/>
    <w:rsid w:val="00916167"/>
    <w:rsid w:val="0091750D"/>
    <w:rsid w:val="009203BA"/>
    <w:rsid w:val="009239C5"/>
    <w:rsid w:val="009258E9"/>
    <w:rsid w:val="00927168"/>
    <w:rsid w:val="00946FE8"/>
    <w:rsid w:val="00951BE8"/>
    <w:rsid w:val="009534E5"/>
    <w:rsid w:val="00955574"/>
    <w:rsid w:val="009745E4"/>
    <w:rsid w:val="00977CCD"/>
    <w:rsid w:val="00980829"/>
    <w:rsid w:val="00982B9F"/>
    <w:rsid w:val="0099548E"/>
    <w:rsid w:val="009A074B"/>
    <w:rsid w:val="009A4CB2"/>
    <w:rsid w:val="009A7338"/>
    <w:rsid w:val="009B2939"/>
    <w:rsid w:val="009B608B"/>
    <w:rsid w:val="009C01C4"/>
    <w:rsid w:val="009C3557"/>
    <w:rsid w:val="009C3918"/>
    <w:rsid w:val="009D6F76"/>
    <w:rsid w:val="009E315F"/>
    <w:rsid w:val="009E3D6C"/>
    <w:rsid w:val="009F6ED2"/>
    <w:rsid w:val="009F72FF"/>
    <w:rsid w:val="00A04FD6"/>
    <w:rsid w:val="00A0513D"/>
    <w:rsid w:val="00A06047"/>
    <w:rsid w:val="00A10614"/>
    <w:rsid w:val="00A11B10"/>
    <w:rsid w:val="00A12463"/>
    <w:rsid w:val="00A12F61"/>
    <w:rsid w:val="00A14144"/>
    <w:rsid w:val="00A25B65"/>
    <w:rsid w:val="00A34314"/>
    <w:rsid w:val="00A34747"/>
    <w:rsid w:val="00A359C6"/>
    <w:rsid w:val="00A4195C"/>
    <w:rsid w:val="00A43EA4"/>
    <w:rsid w:val="00A469E0"/>
    <w:rsid w:val="00A54221"/>
    <w:rsid w:val="00A546AE"/>
    <w:rsid w:val="00A5747E"/>
    <w:rsid w:val="00A657B3"/>
    <w:rsid w:val="00A66C17"/>
    <w:rsid w:val="00A726B6"/>
    <w:rsid w:val="00A80962"/>
    <w:rsid w:val="00A83E45"/>
    <w:rsid w:val="00A8574A"/>
    <w:rsid w:val="00A953FB"/>
    <w:rsid w:val="00AB0BC5"/>
    <w:rsid w:val="00AB1441"/>
    <w:rsid w:val="00AB21E3"/>
    <w:rsid w:val="00AC07FF"/>
    <w:rsid w:val="00AC2113"/>
    <w:rsid w:val="00AC7494"/>
    <w:rsid w:val="00AE0D73"/>
    <w:rsid w:val="00AE20A9"/>
    <w:rsid w:val="00AE7A63"/>
    <w:rsid w:val="00AF7CC8"/>
    <w:rsid w:val="00AF7F8B"/>
    <w:rsid w:val="00B032EE"/>
    <w:rsid w:val="00B2610D"/>
    <w:rsid w:val="00B375B4"/>
    <w:rsid w:val="00B40376"/>
    <w:rsid w:val="00B43EF2"/>
    <w:rsid w:val="00B501AD"/>
    <w:rsid w:val="00B51820"/>
    <w:rsid w:val="00B51D59"/>
    <w:rsid w:val="00B54934"/>
    <w:rsid w:val="00B71F70"/>
    <w:rsid w:val="00B72593"/>
    <w:rsid w:val="00B7692F"/>
    <w:rsid w:val="00B828E6"/>
    <w:rsid w:val="00B83F1A"/>
    <w:rsid w:val="00B97AAB"/>
    <w:rsid w:val="00BA6D45"/>
    <w:rsid w:val="00BA74AB"/>
    <w:rsid w:val="00BB2692"/>
    <w:rsid w:val="00BB3C19"/>
    <w:rsid w:val="00BC5A75"/>
    <w:rsid w:val="00BD2D3F"/>
    <w:rsid w:val="00BD41F6"/>
    <w:rsid w:val="00BD76B6"/>
    <w:rsid w:val="00BD7BD4"/>
    <w:rsid w:val="00BE079A"/>
    <w:rsid w:val="00C108E1"/>
    <w:rsid w:val="00C16B1E"/>
    <w:rsid w:val="00C170DA"/>
    <w:rsid w:val="00C4247A"/>
    <w:rsid w:val="00C504CD"/>
    <w:rsid w:val="00C5127A"/>
    <w:rsid w:val="00C57CAE"/>
    <w:rsid w:val="00C6279D"/>
    <w:rsid w:val="00C75907"/>
    <w:rsid w:val="00C80FA6"/>
    <w:rsid w:val="00C92BDE"/>
    <w:rsid w:val="00C93326"/>
    <w:rsid w:val="00CA24DB"/>
    <w:rsid w:val="00CA48B7"/>
    <w:rsid w:val="00CA6EE9"/>
    <w:rsid w:val="00CB23E8"/>
    <w:rsid w:val="00CB2696"/>
    <w:rsid w:val="00CB62EB"/>
    <w:rsid w:val="00CB777B"/>
    <w:rsid w:val="00CC0B76"/>
    <w:rsid w:val="00CC4064"/>
    <w:rsid w:val="00CC53B2"/>
    <w:rsid w:val="00CC7742"/>
    <w:rsid w:val="00CD306C"/>
    <w:rsid w:val="00CD483A"/>
    <w:rsid w:val="00CD62E3"/>
    <w:rsid w:val="00CE605B"/>
    <w:rsid w:val="00CE6205"/>
    <w:rsid w:val="00CF786D"/>
    <w:rsid w:val="00D073DF"/>
    <w:rsid w:val="00D14FD8"/>
    <w:rsid w:val="00D233BD"/>
    <w:rsid w:val="00D27521"/>
    <w:rsid w:val="00D33E2B"/>
    <w:rsid w:val="00D37769"/>
    <w:rsid w:val="00D45468"/>
    <w:rsid w:val="00D45D8C"/>
    <w:rsid w:val="00D47543"/>
    <w:rsid w:val="00D565C7"/>
    <w:rsid w:val="00D7020B"/>
    <w:rsid w:val="00D74583"/>
    <w:rsid w:val="00D847B2"/>
    <w:rsid w:val="00D85DD6"/>
    <w:rsid w:val="00D9128F"/>
    <w:rsid w:val="00DA2997"/>
    <w:rsid w:val="00DA3454"/>
    <w:rsid w:val="00DA77D4"/>
    <w:rsid w:val="00DD5167"/>
    <w:rsid w:val="00DE29E2"/>
    <w:rsid w:val="00DF4322"/>
    <w:rsid w:val="00DF56B1"/>
    <w:rsid w:val="00E006DF"/>
    <w:rsid w:val="00E03295"/>
    <w:rsid w:val="00E067E3"/>
    <w:rsid w:val="00E06B92"/>
    <w:rsid w:val="00E07179"/>
    <w:rsid w:val="00E221D0"/>
    <w:rsid w:val="00E247DD"/>
    <w:rsid w:val="00E26353"/>
    <w:rsid w:val="00E44AB6"/>
    <w:rsid w:val="00E4523B"/>
    <w:rsid w:val="00E45DB5"/>
    <w:rsid w:val="00E52EF2"/>
    <w:rsid w:val="00E54B1F"/>
    <w:rsid w:val="00E55863"/>
    <w:rsid w:val="00E62C53"/>
    <w:rsid w:val="00E648AC"/>
    <w:rsid w:val="00E77B03"/>
    <w:rsid w:val="00E80F43"/>
    <w:rsid w:val="00E939C8"/>
    <w:rsid w:val="00EA045C"/>
    <w:rsid w:val="00EA4EB0"/>
    <w:rsid w:val="00EA7D7E"/>
    <w:rsid w:val="00EB1503"/>
    <w:rsid w:val="00EB26DA"/>
    <w:rsid w:val="00EB27D5"/>
    <w:rsid w:val="00EB6316"/>
    <w:rsid w:val="00EB769D"/>
    <w:rsid w:val="00EC1095"/>
    <w:rsid w:val="00EC6F45"/>
    <w:rsid w:val="00EE700E"/>
    <w:rsid w:val="00EF4508"/>
    <w:rsid w:val="00EF4741"/>
    <w:rsid w:val="00F02D3F"/>
    <w:rsid w:val="00F06B04"/>
    <w:rsid w:val="00F076D3"/>
    <w:rsid w:val="00F138ED"/>
    <w:rsid w:val="00F16A5B"/>
    <w:rsid w:val="00F2033A"/>
    <w:rsid w:val="00F218F3"/>
    <w:rsid w:val="00F25149"/>
    <w:rsid w:val="00F4028C"/>
    <w:rsid w:val="00F4124B"/>
    <w:rsid w:val="00F416C5"/>
    <w:rsid w:val="00F4315C"/>
    <w:rsid w:val="00F46259"/>
    <w:rsid w:val="00F55D76"/>
    <w:rsid w:val="00F56CD3"/>
    <w:rsid w:val="00F60939"/>
    <w:rsid w:val="00F60E81"/>
    <w:rsid w:val="00F61904"/>
    <w:rsid w:val="00F639D7"/>
    <w:rsid w:val="00F64B95"/>
    <w:rsid w:val="00F737E0"/>
    <w:rsid w:val="00F74E8B"/>
    <w:rsid w:val="00F80FAF"/>
    <w:rsid w:val="00F82526"/>
    <w:rsid w:val="00FA2C44"/>
    <w:rsid w:val="00FA393D"/>
    <w:rsid w:val="00FA7344"/>
    <w:rsid w:val="00FB0DFA"/>
    <w:rsid w:val="00FB54BA"/>
    <w:rsid w:val="00FB603C"/>
    <w:rsid w:val="00FD12CB"/>
    <w:rsid w:val="00FE4FCA"/>
    <w:rsid w:val="00FE5BA3"/>
    <w:rsid w:val="00FF57BC"/>
    <w:rsid w:val="00FF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character" w:styleId="Emphasis">
    <w:name w:val="Emphasis"/>
    <w:basedOn w:val="DefaultParagraphFont"/>
    <w:qFormat/>
    <w:rsid w:val="004F4D7C"/>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mct.colostate.edu/webct/urw/lc5116011.tp0/cobaltMainFrame.doweb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mct.colostate.edu/webct/urw/lc5116011.tp0/cobaltMainFrame.dowebct" TargetMode="External"/><Relationship Id="rId4" Type="http://schemas.openxmlformats.org/officeDocument/2006/relationships/settings" Target="settings.xml"/><Relationship Id="rId9" Type="http://schemas.openxmlformats.org/officeDocument/2006/relationships/hyperlink" Target="https://ramct.colostate.edu/webct/urw/lc5116011.tp0/cobaltMainFrame.doweb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9854-D750-4EC2-A343-0F9CF840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14</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2010-10-24T15:26:00Z</cp:lastPrinted>
  <dcterms:created xsi:type="dcterms:W3CDTF">2010-10-21T12:54:00Z</dcterms:created>
  <dcterms:modified xsi:type="dcterms:W3CDTF">2010-10-24T23:14:00Z</dcterms:modified>
</cp:coreProperties>
</file>